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F97" w14:textId="027DF958" w:rsidR="00AD7166" w:rsidRPr="00E66421" w:rsidRDefault="00AD7166" w:rsidP="00AD7166">
      <w:pPr>
        <w:pStyle w:val="Title"/>
        <w:spacing w:after="160" w:line="360" w:lineRule="auto"/>
        <w:jc w:val="center"/>
        <w:rPr>
          <w:rFonts w:ascii="Tahoma" w:hAnsi="Tahoma" w:cs="Tahoma"/>
          <w:sz w:val="32"/>
          <w:szCs w:val="36"/>
        </w:rPr>
      </w:pPr>
      <w:r w:rsidRPr="00E66421">
        <w:rPr>
          <w:rFonts w:ascii="Tahoma" w:hAnsi="Tahoma" w:cs="Tahoma"/>
          <w:sz w:val="32"/>
          <w:szCs w:val="36"/>
        </w:rPr>
        <w:t xml:space="preserve">Supply and Delivery of </w:t>
      </w:r>
      <w:r w:rsidR="003D3659">
        <w:rPr>
          <w:rFonts w:ascii="Tahoma" w:hAnsi="Tahoma" w:cs="Tahoma"/>
          <w:sz w:val="32"/>
          <w:szCs w:val="32"/>
        </w:rPr>
        <w:t>FortiGate 600E Annual License Renewal</w:t>
      </w:r>
    </w:p>
    <w:p w14:paraId="66ABA1C7" w14:textId="77777777" w:rsidR="00AD7166" w:rsidRPr="00E66421" w:rsidRDefault="00AD7166" w:rsidP="00AD7166">
      <w:pPr>
        <w:spacing w:line="360" w:lineRule="auto"/>
        <w:jc w:val="center"/>
        <w:rPr>
          <w:rFonts w:ascii="Tahoma" w:hAnsi="Tahoma" w:cs="Tahoma"/>
          <w:sz w:val="24"/>
        </w:rPr>
      </w:pPr>
      <w:r w:rsidRPr="00E66421">
        <w:rPr>
          <w:rFonts w:ascii="Tahoma" w:hAnsi="Tahoma" w:cs="Tahoma"/>
          <w:sz w:val="24"/>
        </w:rPr>
        <w:t>BILL OF QUANTITIES</w:t>
      </w:r>
    </w:p>
    <w:p w14:paraId="616A4BE6" w14:textId="3F12DCC4" w:rsidR="00AD7166" w:rsidRPr="00E66421" w:rsidRDefault="00986209" w:rsidP="00AD716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E66421">
        <w:rPr>
          <w:rFonts w:ascii="Tahoma" w:hAnsi="Tahoma" w:cs="Tahoma"/>
        </w:rPr>
        <w:t xml:space="preserve">The bid price for the </w:t>
      </w:r>
      <w:proofErr w:type="gramStart"/>
      <w:r w:rsidRPr="00E66421">
        <w:rPr>
          <w:rFonts w:ascii="Tahoma" w:hAnsi="Tahoma" w:cs="Tahoma"/>
        </w:rPr>
        <w:t>works</w:t>
      </w:r>
      <w:proofErr w:type="gramEnd"/>
      <w:r w:rsidRPr="00E66421">
        <w:rPr>
          <w:rFonts w:ascii="Tahoma" w:hAnsi="Tahoma" w:cs="Tahoma"/>
        </w:rPr>
        <w:t xml:space="preserve"> shall be </w:t>
      </w:r>
      <w:r w:rsidR="00067440">
        <w:rPr>
          <w:rFonts w:ascii="Tahoma" w:hAnsi="Tahoma" w:cs="Tahoma"/>
        </w:rPr>
        <w:t xml:space="preserve">a </w:t>
      </w:r>
      <w:r w:rsidRPr="00E66421">
        <w:rPr>
          <w:rFonts w:ascii="Tahoma" w:hAnsi="Tahoma" w:cs="Tahoma"/>
        </w:rPr>
        <w:t xml:space="preserve">fixed lump sum, </w:t>
      </w:r>
      <w:r w:rsidR="00067440">
        <w:rPr>
          <w:rFonts w:ascii="Tahoma" w:hAnsi="Tahoma" w:cs="Tahoma"/>
        </w:rPr>
        <w:t>representing the total cost to BPC for the Bidder's delivery of the required items</w:t>
      </w:r>
      <w:r w:rsidRPr="00E66421">
        <w:rPr>
          <w:rFonts w:ascii="Tahoma" w:hAnsi="Tahoma" w:cs="Tahoma"/>
        </w:rPr>
        <w:t xml:space="preserve">. The rates in these bills shall include supply, transportation, labor costs to operate, duties and taxes, repatriation costs, temporary </w:t>
      </w:r>
      <w:proofErr w:type="gramStart"/>
      <w:r w:rsidRPr="00E66421">
        <w:rPr>
          <w:rFonts w:ascii="Tahoma" w:hAnsi="Tahoma" w:cs="Tahoma"/>
        </w:rPr>
        <w:t>works</w:t>
      </w:r>
      <w:proofErr w:type="gramEnd"/>
      <w:r w:rsidR="00067440">
        <w:rPr>
          <w:rFonts w:ascii="Tahoma" w:hAnsi="Tahoma" w:cs="Tahoma"/>
        </w:rPr>
        <w:t>,</w:t>
      </w:r>
      <w:r w:rsidRPr="00E66421">
        <w:rPr>
          <w:rFonts w:ascii="Tahoma" w:hAnsi="Tahoma" w:cs="Tahoma"/>
        </w:rPr>
        <w:t xml:space="preserve"> or any other costs deemed necessary to complete the </w:t>
      </w:r>
      <w:r w:rsidR="00067440">
        <w:rPr>
          <w:rFonts w:ascii="Tahoma" w:hAnsi="Tahoma" w:cs="Tahoma"/>
        </w:rPr>
        <w:t>job</w:t>
      </w:r>
      <w:r w:rsidRPr="00E66421">
        <w:rPr>
          <w:rFonts w:ascii="Tahoma" w:hAnsi="Tahoma" w:cs="Tahoma"/>
        </w:rPr>
        <w:t xml:space="preserve"> as stated.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991"/>
        <w:gridCol w:w="643"/>
        <w:gridCol w:w="659"/>
        <w:gridCol w:w="1287"/>
        <w:gridCol w:w="1496"/>
      </w:tblGrid>
      <w:tr w:rsidR="002510EF" w14:paraId="75B936DD" w14:textId="77777777" w:rsidTr="003D3659">
        <w:trPr>
          <w:tblHeader/>
        </w:trPr>
        <w:tc>
          <w:tcPr>
            <w:tcW w:w="714" w:type="dxa"/>
            <w:vAlign w:val="center"/>
          </w:tcPr>
          <w:p w14:paraId="45EE9304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Item</w:t>
            </w:r>
          </w:p>
        </w:tc>
        <w:tc>
          <w:tcPr>
            <w:tcW w:w="5991" w:type="dxa"/>
            <w:vAlign w:val="center"/>
          </w:tcPr>
          <w:p w14:paraId="6C8ADFD6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Description</w:t>
            </w:r>
          </w:p>
        </w:tc>
        <w:tc>
          <w:tcPr>
            <w:tcW w:w="643" w:type="dxa"/>
            <w:vAlign w:val="center"/>
          </w:tcPr>
          <w:p w14:paraId="26B9F75A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Unit</w:t>
            </w:r>
          </w:p>
        </w:tc>
        <w:tc>
          <w:tcPr>
            <w:tcW w:w="659" w:type="dxa"/>
            <w:vAlign w:val="center"/>
          </w:tcPr>
          <w:p w14:paraId="4752ECAB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Qty.</w:t>
            </w:r>
          </w:p>
        </w:tc>
        <w:tc>
          <w:tcPr>
            <w:tcW w:w="1287" w:type="dxa"/>
            <w:vAlign w:val="center"/>
          </w:tcPr>
          <w:p w14:paraId="534E4612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Unit Rate</w:t>
            </w:r>
          </w:p>
          <w:p w14:paraId="7CE2F43B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BND</w:t>
            </w:r>
          </w:p>
        </w:tc>
        <w:tc>
          <w:tcPr>
            <w:tcW w:w="1496" w:type="dxa"/>
            <w:vAlign w:val="center"/>
          </w:tcPr>
          <w:p w14:paraId="29C07784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Amount</w:t>
            </w:r>
          </w:p>
          <w:p w14:paraId="57B5D500" w14:textId="77777777" w:rsidR="00986209" w:rsidRDefault="00986209" w:rsidP="0098620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BND</w:t>
            </w:r>
          </w:p>
        </w:tc>
      </w:tr>
      <w:tr w:rsidR="002510EF" w14:paraId="18E9D2E3" w14:textId="77777777" w:rsidTr="003D3659">
        <w:trPr>
          <w:trHeight w:val="914"/>
        </w:trPr>
        <w:tc>
          <w:tcPr>
            <w:tcW w:w="714" w:type="dxa"/>
          </w:tcPr>
          <w:p w14:paraId="5D7AC2A1" w14:textId="77777777" w:rsidR="00986209" w:rsidRDefault="00986209" w:rsidP="00986209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</w:t>
            </w:r>
          </w:p>
        </w:tc>
        <w:tc>
          <w:tcPr>
            <w:tcW w:w="5991" w:type="dxa"/>
            <w:vAlign w:val="center"/>
          </w:tcPr>
          <w:p w14:paraId="5FB29217" w14:textId="47912093" w:rsidR="003D3659" w:rsidRPr="003D3659" w:rsidRDefault="003D3659" w:rsidP="003D3659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3D3659">
              <w:rPr>
                <w:rFonts w:ascii="Tahoma" w:hAnsi="Tahoma" w:cs="Tahoma"/>
              </w:rPr>
              <w:t>FortiGate 600E</w:t>
            </w:r>
          </w:p>
          <w:p w14:paraId="3F69693D" w14:textId="77777777" w:rsidR="003D3659" w:rsidRPr="00D07320" w:rsidRDefault="003D3659" w:rsidP="003D3659">
            <w:pPr>
              <w:autoSpaceDE w:val="0"/>
              <w:autoSpaceDN w:val="0"/>
              <w:adjustRightInd w:val="0"/>
            </w:pPr>
            <w:r w:rsidRPr="00D07320">
              <w:rPr>
                <w:rFonts w:ascii="Tahoma" w:hAnsi="Tahoma" w:cs="Tahoma"/>
              </w:rPr>
              <w:t xml:space="preserve">S/N: </w:t>
            </w:r>
            <w:r w:rsidRPr="00D07320">
              <w:rPr>
                <w:b/>
                <w:bCs/>
              </w:rPr>
              <w:t>FG6H0ETB21906214</w:t>
            </w:r>
          </w:p>
          <w:p w14:paraId="0DCF4BC4" w14:textId="0E22A7B7" w:rsidR="003D3659" w:rsidRPr="00067440" w:rsidRDefault="003D3659" w:rsidP="003D365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3D3659">
              <w:rPr>
                <w:rFonts w:ascii="Tahoma" w:hAnsi="Tahoma" w:cs="Tahoma"/>
              </w:rPr>
              <w:t>Expiry date: 5</w:t>
            </w:r>
            <w:r w:rsidRPr="003D3659">
              <w:rPr>
                <w:rFonts w:ascii="Tahoma" w:hAnsi="Tahoma" w:cs="Tahoma"/>
                <w:vertAlign w:val="superscript"/>
              </w:rPr>
              <w:t>th</w:t>
            </w:r>
            <w:r w:rsidRPr="003D3659">
              <w:rPr>
                <w:rFonts w:ascii="Tahoma" w:hAnsi="Tahoma" w:cs="Tahoma"/>
              </w:rPr>
              <w:t xml:space="preserve"> December 2025 – 6</w:t>
            </w:r>
            <w:r w:rsidRPr="003D3659">
              <w:rPr>
                <w:rFonts w:ascii="Tahoma" w:hAnsi="Tahoma" w:cs="Tahoma"/>
                <w:vertAlign w:val="superscript"/>
              </w:rPr>
              <w:t>th</w:t>
            </w:r>
            <w:r w:rsidRPr="003D3659">
              <w:rPr>
                <w:rFonts w:ascii="Tahoma" w:hAnsi="Tahoma" w:cs="Tahoma"/>
              </w:rPr>
              <w:t xml:space="preserve"> December 2026</w:t>
            </w:r>
          </w:p>
        </w:tc>
        <w:tc>
          <w:tcPr>
            <w:tcW w:w="643" w:type="dxa"/>
            <w:vAlign w:val="center"/>
          </w:tcPr>
          <w:p w14:paraId="649A4E74" w14:textId="77777777" w:rsidR="00986209" w:rsidRDefault="002510EF" w:rsidP="002510EF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Unit</w:t>
            </w:r>
          </w:p>
        </w:tc>
        <w:tc>
          <w:tcPr>
            <w:tcW w:w="659" w:type="dxa"/>
            <w:vAlign w:val="center"/>
          </w:tcPr>
          <w:p w14:paraId="0EC0B772" w14:textId="632BE4B0" w:rsidR="00986209" w:rsidRDefault="00E83B82" w:rsidP="002510EF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1287" w:type="dxa"/>
            <w:vAlign w:val="center"/>
          </w:tcPr>
          <w:p w14:paraId="124A5B32" w14:textId="77777777" w:rsidR="00986209" w:rsidRDefault="00986209" w:rsidP="002510EF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496" w:type="dxa"/>
            <w:vAlign w:val="center"/>
          </w:tcPr>
          <w:p w14:paraId="49994B48" w14:textId="77777777" w:rsidR="00986209" w:rsidRDefault="00986209" w:rsidP="002510EF">
            <w:pPr>
              <w:spacing w:line="360" w:lineRule="auto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14:paraId="4C2C1B98" w14:textId="77777777" w:rsidR="00E66421" w:rsidRPr="00E66421" w:rsidRDefault="00E66421" w:rsidP="001C11E3">
      <w:pPr>
        <w:spacing w:before="240" w:after="0" w:line="360" w:lineRule="auto"/>
        <w:rPr>
          <w:rFonts w:ascii="Tahoma" w:hAnsi="Tahoma" w:cs="Tahoma"/>
        </w:rPr>
      </w:pPr>
      <w:r w:rsidRPr="00E66421">
        <w:rPr>
          <w:rFonts w:ascii="Tahoma" w:hAnsi="Tahoma" w:cs="Tahoma"/>
        </w:rPr>
        <w:t>Completion Time: ……… weeks from Purchase Order Date.</w:t>
      </w:r>
    </w:p>
    <w:p w14:paraId="532B86FC" w14:textId="77777777" w:rsidR="00E66421" w:rsidRDefault="00E66421" w:rsidP="00E66421">
      <w:pPr>
        <w:spacing w:after="0" w:line="360" w:lineRule="auto"/>
        <w:rPr>
          <w:rFonts w:ascii="Tahoma" w:hAnsi="Tahoma" w:cs="Tahoma"/>
        </w:rPr>
      </w:pPr>
      <w:r w:rsidRPr="00E66421">
        <w:rPr>
          <w:rFonts w:ascii="Tahoma" w:hAnsi="Tahoma" w:cs="Tahoma"/>
        </w:rPr>
        <w:t>Payment Terms: 30 Days upon completion of delivery and submission of original hardcopy invoice to BPC</w:t>
      </w:r>
      <w:r>
        <w:rPr>
          <w:rFonts w:ascii="Tahoma" w:hAnsi="Tahoma" w:cs="Tahoma"/>
        </w:rPr>
        <w:t>.</w:t>
      </w:r>
    </w:p>
    <w:p w14:paraId="47E6598C" w14:textId="77777777" w:rsidR="00E66421" w:rsidRDefault="00E66421" w:rsidP="00E66421">
      <w:pPr>
        <w:spacing w:after="0" w:line="360" w:lineRule="auto"/>
        <w:rPr>
          <w:rFonts w:ascii="Tahoma" w:hAnsi="Tahoma" w:cs="Tahoma"/>
        </w:rPr>
      </w:pPr>
    </w:p>
    <w:p w14:paraId="6B062E31" w14:textId="77777777" w:rsidR="00E66421" w:rsidRDefault="00E66421" w:rsidP="00E66421">
      <w:pPr>
        <w:spacing w:after="0" w:line="360" w:lineRule="auto"/>
        <w:rPr>
          <w:rFonts w:ascii="Tahoma" w:hAnsi="Tahoma" w:cs="Tahoma"/>
        </w:rPr>
      </w:pPr>
    </w:p>
    <w:p w14:paraId="672701F0" w14:textId="77777777" w:rsidR="00E66421" w:rsidRDefault="00E66421" w:rsidP="00E66421">
      <w:pPr>
        <w:spacing w:after="0"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Date: _______________________</w:t>
      </w:r>
    </w:p>
    <w:p w14:paraId="5E824301" w14:textId="77777777" w:rsidR="002510EF" w:rsidRPr="00986209" w:rsidRDefault="00E66421" w:rsidP="00E66421">
      <w:pPr>
        <w:spacing w:after="0" w:line="360" w:lineRule="auto"/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</w:rPr>
        <w:t>(Signature and Company Stamp)</w:t>
      </w:r>
    </w:p>
    <w:sectPr w:rsidR="002510EF" w:rsidRPr="00986209" w:rsidSect="00FA5E33">
      <w:headerReference w:type="default" r:id="rId7"/>
      <w:pgSz w:w="12240" w:h="15840"/>
      <w:pgMar w:top="4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3BAA" w14:textId="77777777" w:rsidR="006644E4" w:rsidRDefault="006644E4" w:rsidP="00AD7166">
      <w:pPr>
        <w:spacing w:after="0" w:line="240" w:lineRule="auto"/>
      </w:pPr>
      <w:r>
        <w:separator/>
      </w:r>
    </w:p>
  </w:endnote>
  <w:endnote w:type="continuationSeparator" w:id="0">
    <w:p w14:paraId="131E1F56" w14:textId="77777777" w:rsidR="006644E4" w:rsidRDefault="006644E4" w:rsidP="00AD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672A" w14:textId="77777777" w:rsidR="006644E4" w:rsidRDefault="006644E4" w:rsidP="00AD7166">
      <w:pPr>
        <w:spacing w:after="0" w:line="240" w:lineRule="auto"/>
      </w:pPr>
      <w:r>
        <w:separator/>
      </w:r>
    </w:p>
  </w:footnote>
  <w:footnote w:type="continuationSeparator" w:id="0">
    <w:p w14:paraId="5DF1835B" w14:textId="77777777" w:rsidR="006644E4" w:rsidRDefault="006644E4" w:rsidP="00AD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8040" w14:textId="77777777" w:rsidR="00AD7166" w:rsidRPr="00AD7166" w:rsidRDefault="00AD7166" w:rsidP="00AD7166">
    <w:pPr>
      <w:pStyle w:val="Title"/>
      <w:rPr>
        <w:rFonts w:ascii="Tahoma" w:hAnsi="Tahoma" w:cs="Tahoma"/>
        <w:color w:val="0000CC"/>
        <w:sz w:val="32"/>
      </w:rPr>
    </w:pPr>
    <w:r w:rsidRPr="00AD7166">
      <w:rPr>
        <w:rFonts w:ascii="Tahoma" w:hAnsi="Tahoma" w:cs="Tahoma"/>
        <w:color w:val="0000CC"/>
        <w:sz w:val="32"/>
      </w:rPr>
      <w:t xml:space="preserve">Berakas Power Company </w:t>
    </w:r>
    <w:proofErr w:type="spellStart"/>
    <w:r w:rsidRPr="00AD7166">
      <w:rPr>
        <w:rFonts w:ascii="Tahoma" w:hAnsi="Tahoma" w:cs="Tahoma"/>
        <w:color w:val="0000CC"/>
        <w:sz w:val="32"/>
      </w:rPr>
      <w:t>Sdn</w:t>
    </w:r>
    <w:proofErr w:type="spellEnd"/>
    <w:r w:rsidRPr="00AD7166">
      <w:rPr>
        <w:rFonts w:ascii="Tahoma" w:hAnsi="Tahoma" w:cs="Tahoma"/>
        <w:color w:val="0000CC"/>
        <w:sz w:val="32"/>
      </w:rPr>
      <w:t xml:space="preserve"> </w:t>
    </w:r>
    <w:proofErr w:type="spellStart"/>
    <w:r w:rsidRPr="00AD7166">
      <w:rPr>
        <w:rFonts w:ascii="Tahoma" w:hAnsi="Tahoma" w:cs="Tahoma"/>
        <w:color w:val="0000CC"/>
        <w:sz w:val="32"/>
      </w:rPr>
      <w:t>Bhd</w:t>
    </w:r>
    <w:proofErr w:type="spellEnd"/>
  </w:p>
  <w:p w14:paraId="1CAEF1FE" w14:textId="54AAC64A" w:rsidR="00AD7166" w:rsidRPr="00FA5E33" w:rsidRDefault="00FA5E33">
    <w:pPr>
      <w:pStyle w:val="Header"/>
      <w:rPr>
        <w:rFonts w:ascii="Tahoma" w:hAnsi="Tahoma" w:cs="Tahoma"/>
      </w:rPr>
    </w:pPr>
    <w:r w:rsidRPr="00FA5E33">
      <w:rPr>
        <w:rFonts w:ascii="Tahoma" w:hAnsi="Tahoma" w:cs="Tahoma"/>
      </w:rPr>
      <w:t>RFQ-202</w:t>
    </w:r>
    <w:r w:rsidR="001E3A29">
      <w:rPr>
        <w:rFonts w:ascii="Tahoma" w:hAnsi="Tahoma" w:cs="Tahoma"/>
      </w:rPr>
      <w:t>5-</w:t>
    </w:r>
    <w:r w:rsidR="00E83B82">
      <w:rPr>
        <w:rFonts w:ascii="Tahoma" w:hAnsi="Tahoma" w:cs="Tahoma"/>
      </w:rPr>
      <w:t>05</w:t>
    </w:r>
    <w:r w:rsidR="00B26F3B">
      <w:rPr>
        <w:rFonts w:ascii="Tahoma" w:hAnsi="Tahoma" w:cs="Tahoma"/>
      </w:rPr>
      <w:t>8</w:t>
    </w:r>
    <w:r w:rsidR="003D3659">
      <w:rPr>
        <w:rFonts w:ascii="Tahoma" w:hAnsi="Tahoma" w:cs="Tahoma"/>
      </w:rPr>
      <w:t>7</w:t>
    </w:r>
  </w:p>
  <w:p w14:paraId="7E864F79" w14:textId="77777777" w:rsidR="00AD7166" w:rsidRDefault="00AD7166">
    <w:pPr>
      <w:pStyle w:val="Header"/>
    </w:pPr>
    <w: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693E"/>
    <w:multiLevelType w:val="hybridMultilevel"/>
    <w:tmpl w:val="BB6E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82EB5"/>
    <w:multiLevelType w:val="hybridMultilevel"/>
    <w:tmpl w:val="40B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17F5"/>
    <w:multiLevelType w:val="hybridMultilevel"/>
    <w:tmpl w:val="65606DAA"/>
    <w:lvl w:ilvl="0" w:tplc="DABAC4C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57077">
    <w:abstractNumId w:val="0"/>
  </w:num>
  <w:num w:numId="2" w16cid:durableId="1737779959">
    <w:abstractNumId w:val="2"/>
  </w:num>
  <w:num w:numId="3" w16cid:durableId="120818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NDA0NDYyNDC1NDdR0lEKTi0uzszPAymwrAUAKQVu3ywAAAA="/>
  </w:docVars>
  <w:rsids>
    <w:rsidRoot w:val="00AD7166"/>
    <w:rsid w:val="00067440"/>
    <w:rsid w:val="0007032D"/>
    <w:rsid w:val="001C11E3"/>
    <w:rsid w:val="001E2B90"/>
    <w:rsid w:val="001E3A29"/>
    <w:rsid w:val="002510EF"/>
    <w:rsid w:val="002A130E"/>
    <w:rsid w:val="002E4FC2"/>
    <w:rsid w:val="00304206"/>
    <w:rsid w:val="003D3659"/>
    <w:rsid w:val="003D67FA"/>
    <w:rsid w:val="004028B1"/>
    <w:rsid w:val="00520B2F"/>
    <w:rsid w:val="0052342D"/>
    <w:rsid w:val="00567ADE"/>
    <w:rsid w:val="005C68F9"/>
    <w:rsid w:val="006644E4"/>
    <w:rsid w:val="006D1869"/>
    <w:rsid w:val="00764C62"/>
    <w:rsid w:val="007A4D35"/>
    <w:rsid w:val="007F73FD"/>
    <w:rsid w:val="009774E0"/>
    <w:rsid w:val="00986209"/>
    <w:rsid w:val="009B2641"/>
    <w:rsid w:val="00A5799E"/>
    <w:rsid w:val="00AB07E3"/>
    <w:rsid w:val="00AD7166"/>
    <w:rsid w:val="00B26F3B"/>
    <w:rsid w:val="00B71EE1"/>
    <w:rsid w:val="00BE2D10"/>
    <w:rsid w:val="00BE46FB"/>
    <w:rsid w:val="00D07320"/>
    <w:rsid w:val="00D837DE"/>
    <w:rsid w:val="00E66421"/>
    <w:rsid w:val="00E83B82"/>
    <w:rsid w:val="00EC12C1"/>
    <w:rsid w:val="00F35112"/>
    <w:rsid w:val="00F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CA0F6F"/>
  <w15:chartTrackingRefBased/>
  <w15:docId w15:val="{D16ABBD2-B3A7-46A3-8C6C-5F284AD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6"/>
  </w:style>
  <w:style w:type="paragraph" w:styleId="Footer">
    <w:name w:val="footer"/>
    <w:basedOn w:val="Normal"/>
    <w:link w:val="FooterChar"/>
    <w:uiPriority w:val="99"/>
    <w:unhideWhenUsed/>
    <w:rsid w:val="00AD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6"/>
  </w:style>
  <w:style w:type="paragraph" w:styleId="Title">
    <w:name w:val="Title"/>
    <w:basedOn w:val="Normal"/>
    <w:next w:val="Normal"/>
    <w:link w:val="TitleChar"/>
    <w:uiPriority w:val="10"/>
    <w:qFormat/>
    <w:rsid w:val="00AD71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7166"/>
    <w:pPr>
      <w:ind w:left="720"/>
      <w:contextualSpacing/>
    </w:pPr>
  </w:style>
  <w:style w:type="table" w:styleId="TableGrid">
    <w:name w:val="Table Grid"/>
    <w:basedOn w:val="TableNormal"/>
    <w:uiPriority w:val="39"/>
    <w:rsid w:val="0098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Muhammad Nur Yazid B. Haji Yahya</dc:creator>
  <cp:keywords/>
  <dc:description/>
  <cp:lastModifiedBy>Mohammad Nazmi bin. Moss</cp:lastModifiedBy>
  <cp:revision>12</cp:revision>
  <cp:lastPrinted>2025-02-28T01:44:00Z</cp:lastPrinted>
  <dcterms:created xsi:type="dcterms:W3CDTF">2024-02-15T01:58:00Z</dcterms:created>
  <dcterms:modified xsi:type="dcterms:W3CDTF">2025-09-02T05:33:00Z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68876edcaf1f79e438a3e4bd0dca1ab4b2ffd6101035075792e6ae8dac497fe0</vt:lpwstr>
  </property>
</Properties>
</file>