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20BD" w14:textId="77777777" w:rsidR="002D352F" w:rsidRDefault="002D352F" w:rsidP="002D352F">
      <w:pPr>
        <w:spacing w:before="120" w:after="120"/>
        <w:jc w:val="center"/>
        <w:rPr>
          <w:rFonts w:cs="Arial"/>
          <w:b/>
          <w:szCs w:val="20"/>
        </w:rPr>
      </w:pPr>
      <w:r w:rsidRPr="00E857FF">
        <w:rPr>
          <w:rFonts w:cs="Arial"/>
          <w:b/>
          <w:szCs w:val="20"/>
        </w:rPr>
        <w:t xml:space="preserve">QUOTATION NO. </w:t>
      </w:r>
      <w:r w:rsidRPr="00457185">
        <w:rPr>
          <w:rStyle w:val="PageNumber"/>
          <w:rFonts w:cs="Arial"/>
          <w:b/>
          <w:bCs/>
        </w:rPr>
        <w:t>RFQ-202</w:t>
      </w:r>
      <w:r>
        <w:rPr>
          <w:rStyle w:val="PageNumber"/>
          <w:rFonts w:cs="Arial"/>
          <w:b/>
          <w:bCs/>
        </w:rPr>
        <w:t>5</w:t>
      </w:r>
      <w:r w:rsidRPr="00457185">
        <w:rPr>
          <w:rStyle w:val="PageNumber"/>
          <w:rFonts w:cs="Arial"/>
          <w:b/>
          <w:bCs/>
        </w:rPr>
        <w:t>-</w:t>
      </w:r>
      <w:r w:rsidRPr="00157644">
        <w:rPr>
          <w:rStyle w:val="PageNumber"/>
          <w:rFonts w:cs="Arial"/>
          <w:b/>
          <w:bCs/>
          <w:highlight w:val="yellow"/>
        </w:rPr>
        <w:t>XXX</w:t>
      </w:r>
    </w:p>
    <w:p w14:paraId="3F34BC77" w14:textId="1F9C1D08" w:rsidR="002D352F" w:rsidRDefault="00157644" w:rsidP="002D352F">
      <w:pPr>
        <w:spacing w:before="120" w:after="120"/>
        <w:jc w:val="center"/>
        <w:rPr>
          <w:rFonts w:cs="Arial"/>
          <w:b/>
          <w:szCs w:val="20"/>
        </w:rPr>
      </w:pPr>
      <w:r w:rsidRPr="00157644">
        <w:rPr>
          <w:rFonts w:cs="Arial"/>
          <w:b/>
          <w:bCs/>
          <w:color w:val="000000"/>
          <w:szCs w:val="20"/>
        </w:rPr>
        <w:t>PROVISION OF MANPOWER SUPPLY AND ASSOCIATED SERVICES</w:t>
      </w:r>
      <w:r>
        <w:rPr>
          <w:rFonts w:cs="Arial"/>
          <w:b/>
          <w:szCs w:val="20"/>
        </w:rPr>
        <w:t xml:space="preserve">  </w:t>
      </w:r>
    </w:p>
    <w:p w14:paraId="652EF7D8" w14:textId="77777777" w:rsidR="002D352F" w:rsidRDefault="002D352F" w:rsidP="002D352F">
      <w:pPr>
        <w:spacing w:before="120" w:after="120"/>
        <w:jc w:val="center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BILL OF QUANTITIES &amp; CONDITIONS OF BID</w:t>
      </w:r>
    </w:p>
    <w:p w14:paraId="55E718C5" w14:textId="77777777" w:rsidR="002D352F" w:rsidRDefault="002D352F" w:rsidP="002D352F">
      <w:pPr>
        <w:spacing w:before="120" w:after="120"/>
        <w:jc w:val="center"/>
        <w:rPr>
          <w:rFonts w:cs="Arial"/>
          <w:b/>
          <w:bCs/>
          <w:szCs w:val="20"/>
        </w:rPr>
      </w:pPr>
    </w:p>
    <w:p w14:paraId="1DAE2EB6" w14:textId="6E8B6AC1" w:rsidR="002D352F" w:rsidRDefault="002D352F" w:rsidP="002D352F">
      <w:pPr>
        <w:numPr>
          <w:ilvl w:val="0"/>
          <w:numId w:val="10"/>
        </w:numPr>
        <w:spacing w:before="0" w:after="0"/>
        <w:jc w:val="both"/>
        <w:rPr>
          <w:rFonts w:cs="Arial"/>
          <w:szCs w:val="20"/>
        </w:rPr>
      </w:pPr>
      <w:r w:rsidRPr="00084F5B">
        <w:rPr>
          <w:rFonts w:cs="Arial"/>
          <w:szCs w:val="20"/>
        </w:rPr>
        <w:t xml:space="preserve">The bid price for the works shall be fixed price lump sum and represents the full cost to the Client for the </w:t>
      </w:r>
      <w:r w:rsidR="00E65203">
        <w:rPr>
          <w:rFonts w:cs="Arial"/>
          <w:szCs w:val="20"/>
        </w:rPr>
        <w:t>manpower services during the period determined.</w:t>
      </w:r>
    </w:p>
    <w:p w14:paraId="3E42BA3C" w14:textId="77777777" w:rsidR="002D352F" w:rsidRPr="001548A2" w:rsidRDefault="002D352F" w:rsidP="002D352F">
      <w:pPr>
        <w:spacing w:before="0" w:after="0"/>
        <w:ind w:left="360" w:hanging="360"/>
        <w:jc w:val="both"/>
        <w:rPr>
          <w:rFonts w:cs="Arial"/>
          <w:szCs w:val="20"/>
        </w:rPr>
      </w:pPr>
    </w:p>
    <w:p w14:paraId="7792F5B2" w14:textId="34BD1A4E" w:rsidR="002D352F" w:rsidRDefault="00157644" w:rsidP="002D352F">
      <w:pPr>
        <w:pStyle w:val="ListParagraph"/>
        <w:numPr>
          <w:ilvl w:val="0"/>
          <w:numId w:val="10"/>
        </w:numPr>
        <w:spacing w:before="0" w:after="0"/>
        <w:jc w:val="both"/>
        <w:rPr>
          <w:rFonts w:cs="Arial"/>
        </w:rPr>
      </w:pPr>
      <w:r w:rsidRPr="00157644">
        <w:rPr>
          <w:rFonts w:cs="Arial"/>
        </w:rPr>
        <w:t>Bidders must comply with all laws, regulations, and statutory requirements applicable in Brunei Darussalam</w:t>
      </w:r>
      <w:r w:rsidR="002D352F">
        <w:rPr>
          <w:rFonts w:cs="Arial"/>
        </w:rPr>
        <w:t>.</w:t>
      </w:r>
    </w:p>
    <w:p w14:paraId="757A9568" w14:textId="77777777" w:rsidR="008C4D15" w:rsidRPr="008C4D15" w:rsidRDefault="008C4D15" w:rsidP="008C4D15">
      <w:pPr>
        <w:pStyle w:val="ListParagraph"/>
        <w:rPr>
          <w:rFonts w:cs="Arial"/>
        </w:rPr>
      </w:pPr>
    </w:p>
    <w:p w14:paraId="13A67F9E" w14:textId="6F3659C8" w:rsidR="008C4D15" w:rsidRDefault="008C4D15" w:rsidP="002D352F">
      <w:pPr>
        <w:pStyle w:val="ListParagraph"/>
        <w:numPr>
          <w:ilvl w:val="0"/>
          <w:numId w:val="10"/>
        </w:numPr>
        <w:spacing w:before="0" w:after="0"/>
        <w:jc w:val="both"/>
        <w:rPr>
          <w:rFonts w:cs="Arial"/>
        </w:rPr>
      </w:pPr>
      <w:r w:rsidRPr="008C4D15">
        <w:rPr>
          <w:rFonts w:cs="Arial"/>
        </w:rPr>
        <w:t xml:space="preserve">All manpower supplied shall meet the minimum qualification criteria as stated in </w:t>
      </w:r>
      <w:r>
        <w:rPr>
          <w:rFonts w:cs="Arial"/>
        </w:rPr>
        <w:t>Appendix A.</w:t>
      </w:r>
    </w:p>
    <w:p w14:paraId="5BE893F1" w14:textId="77777777" w:rsidR="002D352F" w:rsidRDefault="002D352F" w:rsidP="002D352F">
      <w:pPr>
        <w:spacing w:before="0" w:after="0"/>
        <w:jc w:val="both"/>
        <w:rPr>
          <w:rFonts w:cs="Arial"/>
          <w:szCs w:val="20"/>
        </w:rPr>
      </w:pPr>
    </w:p>
    <w:p w14:paraId="04805C25" w14:textId="1ACB395C" w:rsidR="002D352F" w:rsidRDefault="002D352F" w:rsidP="002D352F">
      <w:pPr>
        <w:pStyle w:val="ListParagraph"/>
        <w:numPr>
          <w:ilvl w:val="0"/>
          <w:numId w:val="10"/>
        </w:numPr>
        <w:spacing w:before="0" w:after="0"/>
        <w:jc w:val="both"/>
        <w:rPr>
          <w:rFonts w:cs="Arial"/>
        </w:rPr>
      </w:pPr>
      <w:r w:rsidRPr="00084F5B">
        <w:rPr>
          <w:rFonts w:cs="Arial"/>
        </w:rPr>
        <w:t xml:space="preserve">The successful </w:t>
      </w:r>
      <w:r>
        <w:rPr>
          <w:rFonts w:cs="Arial"/>
        </w:rPr>
        <w:t>bidder</w:t>
      </w:r>
      <w:r w:rsidRPr="00084F5B">
        <w:rPr>
          <w:rFonts w:cs="Arial"/>
        </w:rPr>
        <w:t xml:space="preserve"> shall undertake to complete </w:t>
      </w:r>
      <w:r>
        <w:rPr>
          <w:rFonts w:cs="Arial"/>
        </w:rPr>
        <w:t xml:space="preserve">the supply </w:t>
      </w:r>
      <w:r w:rsidRPr="00084F5B">
        <w:rPr>
          <w:rFonts w:cs="Arial"/>
        </w:rPr>
        <w:t>on time according to the agreed work schedule</w:t>
      </w:r>
      <w:r>
        <w:rPr>
          <w:rFonts w:cs="Arial"/>
        </w:rPr>
        <w:t>,</w:t>
      </w:r>
      <w:r w:rsidRPr="00084F5B">
        <w:rPr>
          <w:rFonts w:cs="Arial"/>
        </w:rPr>
        <w:t xml:space="preserve"> </w:t>
      </w:r>
      <w:r>
        <w:rPr>
          <w:rFonts w:cs="Arial"/>
        </w:rPr>
        <w:t>from</w:t>
      </w:r>
      <w:r w:rsidRPr="00084F5B">
        <w:rPr>
          <w:rFonts w:cs="Arial"/>
        </w:rPr>
        <w:t xml:space="preserve"> the </w:t>
      </w:r>
      <w:r>
        <w:rPr>
          <w:rFonts w:cs="Arial"/>
        </w:rPr>
        <w:t>date of PO issued by BPC</w:t>
      </w:r>
      <w:r w:rsidRPr="00084F5B">
        <w:rPr>
          <w:rFonts w:cs="Arial"/>
        </w:rPr>
        <w:t xml:space="preserve">. </w:t>
      </w:r>
    </w:p>
    <w:p w14:paraId="4B5BB7E1" w14:textId="77777777" w:rsidR="002D352F" w:rsidRDefault="002D352F" w:rsidP="002D352F">
      <w:pPr>
        <w:spacing w:before="0" w:after="0"/>
        <w:jc w:val="both"/>
        <w:rPr>
          <w:rFonts w:cs="Arial"/>
          <w:szCs w:val="20"/>
        </w:rPr>
      </w:pPr>
    </w:p>
    <w:p w14:paraId="18AA14AC" w14:textId="0B8257E2" w:rsidR="002D352F" w:rsidRDefault="002D352F" w:rsidP="002D352F">
      <w:pPr>
        <w:pStyle w:val="ListParagraph"/>
        <w:numPr>
          <w:ilvl w:val="0"/>
          <w:numId w:val="10"/>
        </w:numPr>
        <w:spacing w:before="0" w:after="0"/>
        <w:jc w:val="both"/>
        <w:rPr>
          <w:rFonts w:cs="Arial"/>
          <w:bCs/>
        </w:rPr>
      </w:pPr>
      <w:r w:rsidRPr="008B115D">
        <w:rPr>
          <w:rFonts w:cs="Arial"/>
          <w:bCs/>
        </w:rPr>
        <w:t xml:space="preserve">If there are </w:t>
      </w:r>
      <w:r>
        <w:rPr>
          <w:rFonts w:cs="Arial"/>
          <w:bCs/>
        </w:rPr>
        <w:t>queries</w:t>
      </w:r>
      <w:r w:rsidRPr="008B115D">
        <w:rPr>
          <w:rFonts w:cs="Arial"/>
          <w:bCs/>
        </w:rPr>
        <w:t xml:space="preserve"> </w:t>
      </w:r>
      <w:r w:rsidR="00132DC6" w:rsidRPr="008B115D">
        <w:rPr>
          <w:rFonts w:cs="Arial"/>
          <w:bCs/>
        </w:rPr>
        <w:t>about</w:t>
      </w:r>
      <w:r w:rsidRPr="008B115D">
        <w:rPr>
          <w:rFonts w:cs="Arial"/>
          <w:bCs/>
        </w:rPr>
        <w:t xml:space="preserve"> this BQ </w:t>
      </w:r>
      <w:r>
        <w:rPr>
          <w:rFonts w:cs="Arial"/>
          <w:bCs/>
        </w:rPr>
        <w:t>or the specifications</w:t>
      </w:r>
      <w:r w:rsidRPr="008B115D">
        <w:rPr>
          <w:rFonts w:cs="Arial"/>
          <w:bCs/>
        </w:rPr>
        <w:t xml:space="preserve">, the bidder must obtain a written clarification from BPC before submitting his bid; after bid submission, the scope is deemed to be </w:t>
      </w:r>
      <w:r w:rsidR="00132DC6" w:rsidRPr="008B115D">
        <w:rPr>
          <w:rFonts w:cs="Arial"/>
          <w:bCs/>
        </w:rPr>
        <w:t>confirmed,</w:t>
      </w:r>
      <w:r w:rsidRPr="008B115D">
        <w:rPr>
          <w:rFonts w:cs="Arial"/>
          <w:bCs/>
        </w:rPr>
        <w:t xml:space="preserve"> and the bidder </w:t>
      </w:r>
      <w:r w:rsidR="00132DC6" w:rsidRPr="008B115D">
        <w:rPr>
          <w:rFonts w:cs="Arial"/>
          <w:bCs/>
        </w:rPr>
        <w:t>has</w:t>
      </w:r>
      <w:r w:rsidRPr="008B115D">
        <w:rPr>
          <w:rFonts w:cs="Arial"/>
          <w:bCs/>
        </w:rPr>
        <w:t xml:space="preserve"> satisfied himself as to the accuracy and completeness of his offer. Additional claims are not allowed post-award of the bid.</w:t>
      </w:r>
    </w:p>
    <w:p w14:paraId="4FE7CD78" w14:textId="77777777" w:rsidR="002D352F" w:rsidRDefault="002D352F" w:rsidP="002D352F">
      <w:pPr>
        <w:spacing w:before="0" w:after="0"/>
        <w:jc w:val="both"/>
        <w:rPr>
          <w:rFonts w:cs="Arial"/>
          <w:bCs/>
          <w:szCs w:val="20"/>
        </w:rPr>
      </w:pPr>
    </w:p>
    <w:p w14:paraId="0AC25D46" w14:textId="77777777" w:rsidR="002D352F" w:rsidRDefault="002D352F" w:rsidP="002D352F">
      <w:pPr>
        <w:pStyle w:val="ListParagraph"/>
        <w:numPr>
          <w:ilvl w:val="0"/>
          <w:numId w:val="10"/>
        </w:numPr>
        <w:spacing w:before="0" w:after="0"/>
        <w:jc w:val="both"/>
        <w:rPr>
          <w:rFonts w:cs="Arial"/>
          <w:bCs/>
        </w:rPr>
      </w:pPr>
      <w:r>
        <w:rPr>
          <w:rFonts w:cs="Arial"/>
          <w:bCs/>
        </w:rPr>
        <w:t>DOCUMENTS TO BE SUBMITTED</w:t>
      </w:r>
    </w:p>
    <w:p w14:paraId="5D80F063" w14:textId="77777777" w:rsidR="002D352F" w:rsidRDefault="002D352F" w:rsidP="002D352F">
      <w:pPr>
        <w:spacing w:before="0" w:after="0"/>
        <w:ind w:right="-81"/>
        <w:jc w:val="both"/>
        <w:rPr>
          <w:rFonts w:cs="Arial"/>
          <w:bCs/>
          <w:szCs w:val="20"/>
        </w:rPr>
      </w:pPr>
    </w:p>
    <w:p w14:paraId="28EB94ED" w14:textId="16E2F7DC" w:rsidR="00157644" w:rsidRDefault="00157644" w:rsidP="00157644">
      <w:pPr>
        <w:pStyle w:val="ListParagraph"/>
        <w:numPr>
          <w:ilvl w:val="1"/>
          <w:numId w:val="10"/>
        </w:numPr>
        <w:spacing w:before="0" w:after="0"/>
        <w:jc w:val="both"/>
        <w:rPr>
          <w:rFonts w:cs="Arial"/>
          <w:bCs/>
        </w:rPr>
      </w:pPr>
      <w:r w:rsidRPr="00157644">
        <w:rPr>
          <w:rFonts w:cs="Arial"/>
          <w:bCs/>
        </w:rPr>
        <w:t>Company profile and relevant experience in similar manpower supply projects.</w:t>
      </w:r>
    </w:p>
    <w:p w14:paraId="16F9E252" w14:textId="7771E3CE" w:rsidR="00157644" w:rsidRPr="00157644" w:rsidRDefault="00157644" w:rsidP="00157644">
      <w:pPr>
        <w:pStyle w:val="ListParagraph"/>
        <w:numPr>
          <w:ilvl w:val="1"/>
          <w:numId w:val="10"/>
        </w:numPr>
        <w:spacing w:before="0" w:after="0"/>
        <w:jc w:val="both"/>
        <w:rPr>
          <w:rFonts w:cs="Arial"/>
          <w:bCs/>
        </w:rPr>
      </w:pPr>
      <w:r w:rsidRPr="00157644">
        <w:rPr>
          <w:rFonts w:cs="Arial"/>
          <w:bCs/>
        </w:rPr>
        <w:t>Copy of valid business license and relevant certifications</w:t>
      </w:r>
      <w:r>
        <w:rPr>
          <w:rFonts w:cs="Arial"/>
          <w:bCs/>
        </w:rPr>
        <w:t>.</w:t>
      </w:r>
    </w:p>
    <w:p w14:paraId="3692FB61" w14:textId="38C2EC2F" w:rsidR="002D352F" w:rsidRDefault="00647F77" w:rsidP="002D352F">
      <w:pPr>
        <w:pStyle w:val="ListParagraph"/>
        <w:numPr>
          <w:ilvl w:val="1"/>
          <w:numId w:val="10"/>
        </w:numPr>
        <w:spacing w:before="0" w:after="0"/>
        <w:jc w:val="both"/>
        <w:rPr>
          <w:rFonts w:cs="Arial"/>
          <w:bCs/>
        </w:rPr>
      </w:pPr>
      <w:r>
        <w:rPr>
          <w:rFonts w:cs="Arial"/>
          <w:bCs/>
        </w:rPr>
        <w:t>CVs</w:t>
      </w:r>
      <w:r w:rsidR="002D352F">
        <w:rPr>
          <w:rFonts w:cs="Arial"/>
          <w:bCs/>
        </w:rPr>
        <w:t xml:space="preserve"> </w:t>
      </w:r>
      <w:r>
        <w:rPr>
          <w:rFonts w:cs="Arial"/>
          <w:bCs/>
        </w:rPr>
        <w:t xml:space="preserve">and related documents for </w:t>
      </w:r>
      <w:r w:rsidR="002D352F">
        <w:rPr>
          <w:rFonts w:cs="Arial"/>
          <w:bCs/>
        </w:rPr>
        <w:t>all</w:t>
      </w:r>
      <w:r>
        <w:rPr>
          <w:rFonts w:cs="Arial"/>
          <w:bCs/>
        </w:rPr>
        <w:t xml:space="preserve"> manpower services </w:t>
      </w:r>
      <w:r w:rsidR="002D352F">
        <w:rPr>
          <w:rFonts w:cs="Arial"/>
          <w:bCs/>
        </w:rPr>
        <w:t>quoted.</w:t>
      </w:r>
    </w:p>
    <w:p w14:paraId="244B9362" w14:textId="1162E779" w:rsidR="002D352F" w:rsidRPr="00FE3613" w:rsidRDefault="002D352F" w:rsidP="00E65203">
      <w:pPr>
        <w:pStyle w:val="Heading1"/>
        <w:ind w:left="360"/>
        <w:rPr>
          <w:rFonts w:cs="Arial"/>
          <w:b w:val="0"/>
          <w:sz w:val="20"/>
          <w:u w:val="single"/>
        </w:rPr>
      </w:pPr>
      <w:r>
        <w:rPr>
          <w:rFonts w:cs="Arial"/>
          <w:sz w:val="20"/>
        </w:rPr>
        <w:br w:type="page"/>
      </w:r>
      <w:r>
        <w:rPr>
          <w:rFonts w:cs="Arial"/>
          <w:sz w:val="20"/>
        </w:rPr>
        <w:lastRenderedPageBreak/>
        <w:t xml:space="preserve"> </w:t>
      </w:r>
      <w:r w:rsidRPr="00FE3613">
        <w:rPr>
          <w:rFonts w:cs="Arial"/>
          <w:sz w:val="20"/>
          <w:u w:val="single"/>
        </w:rPr>
        <w:t>Bill of Quantities</w:t>
      </w:r>
    </w:p>
    <w:tbl>
      <w:tblPr>
        <w:tblW w:w="10142" w:type="dxa"/>
        <w:tblInd w:w="8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534"/>
        <w:gridCol w:w="5648"/>
        <w:gridCol w:w="720"/>
        <w:gridCol w:w="810"/>
        <w:gridCol w:w="1080"/>
        <w:gridCol w:w="1350"/>
      </w:tblGrid>
      <w:tr w:rsidR="002D352F" w:rsidRPr="00B533C8" w14:paraId="10E7630E" w14:textId="77777777" w:rsidTr="004F7BCC">
        <w:trPr>
          <w:trHeight w:val="528"/>
          <w:tblHeader/>
        </w:trPr>
        <w:tc>
          <w:tcPr>
            <w:tcW w:w="534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BE5F1"/>
            <w:vAlign w:val="center"/>
          </w:tcPr>
          <w:p w14:paraId="7E3E7FAA" w14:textId="77777777" w:rsidR="002D352F" w:rsidRPr="00913E6E" w:rsidRDefault="002D352F" w:rsidP="00E65203">
            <w:pPr>
              <w:spacing w:before="0" w:after="0"/>
              <w:rPr>
                <w:rFonts w:cs="Arial"/>
                <w:b/>
                <w:bCs/>
                <w:sz w:val="18"/>
                <w:szCs w:val="18"/>
              </w:rPr>
            </w:pPr>
            <w:r w:rsidRPr="00913E6E">
              <w:rPr>
                <w:rFonts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648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BE5F1"/>
            <w:vAlign w:val="center"/>
          </w:tcPr>
          <w:p w14:paraId="3EB49C4A" w14:textId="77777777" w:rsidR="002D352F" w:rsidRPr="00913E6E" w:rsidRDefault="002D352F" w:rsidP="00E65203">
            <w:pPr>
              <w:spacing w:before="0" w:after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13E6E">
              <w:rPr>
                <w:rFonts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2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BE5F1"/>
            <w:vAlign w:val="center"/>
          </w:tcPr>
          <w:p w14:paraId="31DC9348" w14:textId="77777777" w:rsidR="002D352F" w:rsidRPr="00913E6E" w:rsidRDefault="002D352F" w:rsidP="004F7B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13E6E">
              <w:rPr>
                <w:rFonts w:cs="Arial"/>
                <w:b/>
                <w:bCs/>
                <w:sz w:val="18"/>
                <w:szCs w:val="18"/>
              </w:rPr>
              <w:t>Unit</w:t>
            </w:r>
          </w:p>
        </w:tc>
        <w:tc>
          <w:tcPr>
            <w:tcW w:w="81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BE5F1"/>
            <w:vAlign w:val="center"/>
          </w:tcPr>
          <w:p w14:paraId="760B072C" w14:textId="77777777" w:rsidR="002D352F" w:rsidRPr="00913E6E" w:rsidRDefault="002D352F" w:rsidP="004F7B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13E6E">
              <w:rPr>
                <w:rFonts w:cs="Arial"/>
                <w:b/>
                <w:bCs/>
                <w:sz w:val="18"/>
                <w:szCs w:val="18"/>
              </w:rPr>
              <w:t>Qty.</w:t>
            </w:r>
          </w:p>
        </w:tc>
        <w:tc>
          <w:tcPr>
            <w:tcW w:w="108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BE5F1"/>
            <w:vAlign w:val="center"/>
          </w:tcPr>
          <w:p w14:paraId="201F10E8" w14:textId="77777777" w:rsidR="002D352F" w:rsidRPr="00913E6E" w:rsidRDefault="002D352F" w:rsidP="004F7B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13E6E">
              <w:rPr>
                <w:rFonts w:cs="Arial"/>
                <w:b/>
                <w:bCs/>
                <w:sz w:val="18"/>
                <w:szCs w:val="18"/>
              </w:rPr>
              <w:t>Unit Rate</w:t>
            </w:r>
          </w:p>
          <w:p w14:paraId="62D859BD" w14:textId="77777777" w:rsidR="002D352F" w:rsidRPr="00913E6E" w:rsidRDefault="002D352F" w:rsidP="004F7B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13E6E">
              <w:rPr>
                <w:rFonts w:cs="Arial"/>
                <w:b/>
                <w:bCs/>
                <w:sz w:val="18"/>
                <w:szCs w:val="18"/>
              </w:rPr>
              <w:t>BND</w:t>
            </w:r>
          </w:p>
        </w:tc>
        <w:tc>
          <w:tcPr>
            <w:tcW w:w="1350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DBE5F1"/>
            <w:vAlign w:val="center"/>
          </w:tcPr>
          <w:p w14:paraId="20F7901D" w14:textId="77777777" w:rsidR="002D352F" w:rsidRPr="00913E6E" w:rsidRDefault="002D352F" w:rsidP="004F7B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13E6E">
              <w:rPr>
                <w:rFonts w:cs="Arial"/>
                <w:b/>
                <w:bCs/>
                <w:sz w:val="18"/>
                <w:szCs w:val="18"/>
              </w:rPr>
              <w:t>Amount</w:t>
            </w:r>
          </w:p>
          <w:p w14:paraId="546063F4" w14:textId="77777777" w:rsidR="002D352F" w:rsidRPr="00913E6E" w:rsidRDefault="002D352F" w:rsidP="004F7BCC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13E6E">
              <w:rPr>
                <w:rFonts w:cs="Arial"/>
                <w:b/>
                <w:bCs/>
                <w:sz w:val="18"/>
                <w:szCs w:val="18"/>
              </w:rPr>
              <w:t>BND</w:t>
            </w:r>
          </w:p>
        </w:tc>
      </w:tr>
      <w:tr w:rsidR="002D352F" w:rsidRPr="007E4D14" w14:paraId="3CC950E2" w14:textId="77777777" w:rsidTr="004F7BCC">
        <w:trPr>
          <w:trHeight w:val="411"/>
        </w:trPr>
        <w:tc>
          <w:tcPr>
            <w:tcW w:w="534" w:type="dxa"/>
            <w:tcBorders>
              <w:bottom w:val="single" w:sz="4" w:space="0" w:color="BFBFBF"/>
            </w:tcBorders>
          </w:tcPr>
          <w:p w14:paraId="17CFDAA4" w14:textId="77777777" w:rsidR="002D352F" w:rsidRDefault="002D352F" w:rsidP="00E65203">
            <w:pPr>
              <w:spacing w:before="0"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A</w:t>
            </w:r>
          </w:p>
        </w:tc>
        <w:tc>
          <w:tcPr>
            <w:tcW w:w="5648" w:type="dxa"/>
            <w:tcBorders>
              <w:bottom w:val="single" w:sz="4" w:space="0" w:color="BFBFBF"/>
            </w:tcBorders>
          </w:tcPr>
          <w:p w14:paraId="7EF8D31D" w14:textId="77777777" w:rsidR="00157644" w:rsidRPr="00157644" w:rsidRDefault="00157644" w:rsidP="00157644">
            <w:pPr>
              <w:spacing w:before="0" w:after="0"/>
              <w:jc w:val="both"/>
              <w:rPr>
                <w:rFonts w:cs="Arial"/>
                <w:b/>
                <w:color w:val="000000"/>
                <w:szCs w:val="20"/>
              </w:rPr>
            </w:pPr>
            <w:r w:rsidRPr="00157644">
              <w:rPr>
                <w:rFonts w:cs="Arial"/>
                <w:b/>
                <w:bCs/>
                <w:color w:val="000000"/>
                <w:szCs w:val="20"/>
              </w:rPr>
              <w:t>Quotation for the Provision of Manpower Supply and Associated Services</w:t>
            </w:r>
          </w:p>
          <w:p w14:paraId="1C039528" w14:textId="2E8D54BE" w:rsidR="002D352F" w:rsidRPr="000A3104" w:rsidRDefault="002D352F" w:rsidP="00E65203">
            <w:pPr>
              <w:spacing w:before="0" w:after="0"/>
              <w:jc w:val="both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BFBFBF"/>
            </w:tcBorders>
          </w:tcPr>
          <w:p w14:paraId="507DCF43" w14:textId="77777777" w:rsidR="002D352F" w:rsidRDefault="002D352F" w:rsidP="004F7BCC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BFBFBF"/>
            </w:tcBorders>
          </w:tcPr>
          <w:p w14:paraId="05850BDE" w14:textId="77777777" w:rsidR="002D352F" w:rsidRDefault="002D352F" w:rsidP="004F7BCC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BFBFBF"/>
            </w:tcBorders>
          </w:tcPr>
          <w:p w14:paraId="5C2504E9" w14:textId="77777777" w:rsidR="002D352F" w:rsidRPr="007E4D14" w:rsidRDefault="002D352F" w:rsidP="004F7BCC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BFBFBF"/>
            </w:tcBorders>
          </w:tcPr>
          <w:p w14:paraId="133A4081" w14:textId="77777777" w:rsidR="002D352F" w:rsidRPr="007E4D14" w:rsidRDefault="002D352F" w:rsidP="004F7BCC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D352F" w:rsidRPr="007E4D14" w14:paraId="5DDCEC34" w14:textId="77777777" w:rsidTr="00647F77">
        <w:trPr>
          <w:trHeight w:val="411"/>
        </w:trPr>
        <w:tc>
          <w:tcPr>
            <w:tcW w:w="534" w:type="dxa"/>
            <w:tcBorders>
              <w:bottom w:val="single" w:sz="4" w:space="0" w:color="BFBFBF"/>
            </w:tcBorders>
          </w:tcPr>
          <w:p w14:paraId="1230B48A" w14:textId="77777777" w:rsidR="002D352F" w:rsidRDefault="002D352F" w:rsidP="00E65203">
            <w:pPr>
              <w:spacing w:before="0"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  <w:p w14:paraId="718ABBB7" w14:textId="77777777" w:rsidR="002D352F" w:rsidRDefault="002D352F" w:rsidP="00E65203">
            <w:pPr>
              <w:spacing w:before="0"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70200138" w14:textId="19E6D2CA" w:rsidR="002D352F" w:rsidRPr="004D50F2" w:rsidRDefault="002D352F" w:rsidP="00647F77">
            <w:pPr>
              <w:spacing w:before="0"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1.1</w:t>
            </w:r>
          </w:p>
        </w:tc>
        <w:tc>
          <w:tcPr>
            <w:tcW w:w="5648" w:type="dxa"/>
            <w:tcBorders>
              <w:bottom w:val="single" w:sz="4" w:space="0" w:color="BFBFBF"/>
            </w:tcBorders>
          </w:tcPr>
          <w:p w14:paraId="16DBBEC7" w14:textId="31215E1E" w:rsidR="002D352F" w:rsidRPr="003C6543" w:rsidRDefault="002D352F" w:rsidP="00E65203">
            <w:pPr>
              <w:tabs>
                <w:tab w:val="left" w:pos="8387"/>
                <w:tab w:val="left" w:pos="8827"/>
              </w:tabs>
              <w:spacing w:before="0" w:after="0"/>
              <w:rPr>
                <w:rFonts w:cs="Arial"/>
                <w:b/>
                <w:szCs w:val="20"/>
                <w:u w:val="single"/>
              </w:rPr>
            </w:pPr>
            <w:r w:rsidRPr="003C6543">
              <w:rPr>
                <w:rFonts w:cs="Arial"/>
                <w:b/>
                <w:szCs w:val="20"/>
                <w:u w:val="single"/>
              </w:rPr>
              <w:t xml:space="preserve">Supply of </w:t>
            </w:r>
            <w:r w:rsidR="00647F77">
              <w:rPr>
                <w:rFonts w:cs="Arial"/>
                <w:b/>
                <w:szCs w:val="20"/>
                <w:u w:val="single"/>
              </w:rPr>
              <w:t xml:space="preserve">Manpower </w:t>
            </w:r>
            <w:r w:rsidR="00157644">
              <w:rPr>
                <w:rFonts w:cs="Arial"/>
                <w:b/>
                <w:szCs w:val="20"/>
                <w:u w:val="single"/>
              </w:rPr>
              <w:t>S</w:t>
            </w:r>
            <w:r w:rsidR="00647F77">
              <w:rPr>
                <w:rFonts w:cs="Arial"/>
                <w:b/>
                <w:szCs w:val="20"/>
                <w:u w:val="single"/>
              </w:rPr>
              <w:t>ervices</w:t>
            </w:r>
          </w:p>
          <w:p w14:paraId="07328E78" w14:textId="77777777" w:rsidR="002D352F" w:rsidRPr="00FE6B6D" w:rsidRDefault="002D352F" w:rsidP="00E65203">
            <w:pPr>
              <w:tabs>
                <w:tab w:val="left" w:pos="8387"/>
                <w:tab w:val="left" w:pos="8827"/>
              </w:tabs>
              <w:spacing w:before="0" w:after="0"/>
              <w:rPr>
                <w:rFonts w:cs="Arial"/>
                <w:szCs w:val="20"/>
              </w:rPr>
            </w:pPr>
          </w:p>
          <w:p w14:paraId="24CD7F33" w14:textId="77777777" w:rsidR="00157644" w:rsidRPr="00157644" w:rsidRDefault="00157644" w:rsidP="00157644">
            <w:pPr>
              <w:tabs>
                <w:tab w:val="left" w:pos="8387"/>
                <w:tab w:val="left" w:pos="8827"/>
              </w:tabs>
              <w:spacing w:before="0" w:after="0"/>
              <w:rPr>
                <w:rFonts w:cs="Arial"/>
                <w:szCs w:val="20"/>
              </w:rPr>
            </w:pPr>
            <w:r w:rsidRPr="00157644">
              <w:rPr>
                <w:rFonts w:cs="Arial"/>
                <w:szCs w:val="20"/>
              </w:rPr>
              <w:t>Provision of one (1) Document Controller in accordance with the scope outlined in Appendix A.</w:t>
            </w:r>
          </w:p>
          <w:p w14:paraId="59136F04" w14:textId="7DCC61B6" w:rsidR="002D352F" w:rsidRPr="00647F77" w:rsidRDefault="002D352F" w:rsidP="00E65203">
            <w:pPr>
              <w:tabs>
                <w:tab w:val="left" w:pos="8387"/>
                <w:tab w:val="left" w:pos="8827"/>
              </w:tabs>
              <w:spacing w:before="0" w:after="0"/>
              <w:rPr>
                <w:rFonts w:cs="Arial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BFBFBF"/>
            </w:tcBorders>
          </w:tcPr>
          <w:p w14:paraId="632ED9BD" w14:textId="77777777" w:rsidR="00647F77" w:rsidRPr="00647F77" w:rsidRDefault="00647F77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</w:p>
          <w:p w14:paraId="3941CAC0" w14:textId="77777777" w:rsidR="00647F77" w:rsidRDefault="00647F77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</w:p>
          <w:p w14:paraId="07EBC0CD" w14:textId="00D6C38E" w:rsidR="002D352F" w:rsidRPr="00647F77" w:rsidRDefault="00157644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years</w:t>
            </w:r>
          </w:p>
          <w:p w14:paraId="0C085D2A" w14:textId="77777777" w:rsidR="002D352F" w:rsidRPr="00647F77" w:rsidRDefault="002D352F" w:rsidP="00157644">
            <w:pPr>
              <w:tabs>
                <w:tab w:val="left" w:pos="8387"/>
                <w:tab w:val="left" w:pos="8827"/>
              </w:tabs>
              <w:spacing w:before="0" w:after="0"/>
              <w:rPr>
                <w:rFonts w:cs="Arial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BFBFBF"/>
            </w:tcBorders>
          </w:tcPr>
          <w:p w14:paraId="37EAD299" w14:textId="77777777" w:rsidR="002D352F" w:rsidRDefault="002D352F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</w:p>
          <w:p w14:paraId="23DC5314" w14:textId="77777777" w:rsidR="00647F77" w:rsidRPr="00647F77" w:rsidRDefault="00647F77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</w:p>
          <w:p w14:paraId="61B9658C" w14:textId="32964023" w:rsidR="002D352F" w:rsidRPr="00647F77" w:rsidRDefault="00157644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BFBFBF"/>
            </w:tcBorders>
          </w:tcPr>
          <w:p w14:paraId="2079943D" w14:textId="77777777" w:rsidR="002D352F" w:rsidRPr="007E4D14" w:rsidRDefault="002D352F" w:rsidP="004F7BCC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BFBFBF"/>
            </w:tcBorders>
          </w:tcPr>
          <w:p w14:paraId="73389C9B" w14:textId="77777777" w:rsidR="002D352F" w:rsidRPr="007E4D14" w:rsidRDefault="002D352F" w:rsidP="004F7BCC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157644" w:rsidRPr="007E4D14" w14:paraId="206E4AD4" w14:textId="77777777" w:rsidTr="00647F77">
        <w:trPr>
          <w:trHeight w:val="411"/>
        </w:trPr>
        <w:tc>
          <w:tcPr>
            <w:tcW w:w="534" w:type="dxa"/>
            <w:tcBorders>
              <w:bottom w:val="single" w:sz="4" w:space="0" w:color="BFBFBF"/>
            </w:tcBorders>
          </w:tcPr>
          <w:p w14:paraId="0D127ECA" w14:textId="77777777" w:rsidR="00157644" w:rsidRDefault="00157644" w:rsidP="00E65203">
            <w:pPr>
              <w:spacing w:before="0" w:after="0"/>
              <w:jc w:val="center"/>
              <w:rPr>
                <w:rFonts w:cs="Arial"/>
                <w:color w:val="000000"/>
                <w:szCs w:val="20"/>
              </w:rPr>
            </w:pPr>
          </w:p>
          <w:p w14:paraId="71DD59FA" w14:textId="7E1B87FE" w:rsidR="00157644" w:rsidRDefault="00157644" w:rsidP="00E65203">
            <w:pPr>
              <w:spacing w:before="0"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1.2</w:t>
            </w:r>
          </w:p>
        </w:tc>
        <w:tc>
          <w:tcPr>
            <w:tcW w:w="5648" w:type="dxa"/>
            <w:tcBorders>
              <w:bottom w:val="single" w:sz="4" w:space="0" w:color="BFBFBF"/>
            </w:tcBorders>
          </w:tcPr>
          <w:p w14:paraId="18621160" w14:textId="77777777" w:rsidR="00157644" w:rsidRDefault="00157644" w:rsidP="00E65203">
            <w:pPr>
              <w:tabs>
                <w:tab w:val="left" w:pos="8387"/>
                <w:tab w:val="left" w:pos="8827"/>
              </w:tabs>
              <w:spacing w:before="0" w:after="0"/>
              <w:rPr>
                <w:rFonts w:cs="Arial"/>
                <w:szCs w:val="20"/>
              </w:rPr>
            </w:pPr>
          </w:p>
          <w:p w14:paraId="01293247" w14:textId="77777777" w:rsidR="00157644" w:rsidRPr="00157644" w:rsidRDefault="00157644" w:rsidP="00157644">
            <w:pPr>
              <w:tabs>
                <w:tab w:val="left" w:pos="8387"/>
                <w:tab w:val="left" w:pos="8827"/>
              </w:tabs>
              <w:spacing w:before="0" w:after="0"/>
              <w:rPr>
                <w:rFonts w:cs="Arial"/>
                <w:szCs w:val="20"/>
              </w:rPr>
            </w:pPr>
            <w:r w:rsidRPr="00157644">
              <w:rPr>
                <w:rFonts w:cs="Arial"/>
                <w:szCs w:val="20"/>
              </w:rPr>
              <w:t>Provision of a Document Controller for an additional one (1) year (optional), as detailed in Appendix A.</w:t>
            </w:r>
          </w:p>
          <w:p w14:paraId="53D1BCE3" w14:textId="05413C89" w:rsidR="00157644" w:rsidRPr="003C6543" w:rsidRDefault="00157644" w:rsidP="00E65203">
            <w:pPr>
              <w:tabs>
                <w:tab w:val="left" w:pos="8387"/>
                <w:tab w:val="left" w:pos="8827"/>
              </w:tabs>
              <w:spacing w:before="0" w:after="0"/>
              <w:rPr>
                <w:rFonts w:cs="Arial"/>
                <w:b/>
                <w:szCs w:val="20"/>
                <w:u w:val="single"/>
              </w:rPr>
            </w:pPr>
          </w:p>
        </w:tc>
        <w:tc>
          <w:tcPr>
            <w:tcW w:w="720" w:type="dxa"/>
            <w:tcBorders>
              <w:bottom w:val="single" w:sz="4" w:space="0" w:color="BFBFBF"/>
            </w:tcBorders>
          </w:tcPr>
          <w:p w14:paraId="3EDB741A" w14:textId="77777777" w:rsidR="00157644" w:rsidRDefault="00157644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</w:p>
          <w:p w14:paraId="30482E0D" w14:textId="2D6BFC28" w:rsidR="00157644" w:rsidRPr="00647F77" w:rsidRDefault="00157644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year</w:t>
            </w:r>
          </w:p>
        </w:tc>
        <w:tc>
          <w:tcPr>
            <w:tcW w:w="810" w:type="dxa"/>
            <w:tcBorders>
              <w:bottom w:val="single" w:sz="4" w:space="0" w:color="BFBFBF"/>
            </w:tcBorders>
          </w:tcPr>
          <w:p w14:paraId="222C1575" w14:textId="77777777" w:rsidR="00157644" w:rsidRDefault="00157644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</w:p>
          <w:p w14:paraId="5C1B7D8A" w14:textId="103FDCC2" w:rsidR="00157644" w:rsidRDefault="00157644" w:rsidP="00647F77">
            <w:pPr>
              <w:tabs>
                <w:tab w:val="left" w:pos="8387"/>
                <w:tab w:val="left" w:pos="8827"/>
              </w:tabs>
              <w:spacing w:before="0"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BFBFBF"/>
            </w:tcBorders>
          </w:tcPr>
          <w:p w14:paraId="25AC08A7" w14:textId="77777777" w:rsidR="00157644" w:rsidRPr="007E4D14" w:rsidRDefault="00157644" w:rsidP="004F7BCC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BFBFBF"/>
            </w:tcBorders>
          </w:tcPr>
          <w:p w14:paraId="53D4A943" w14:textId="77777777" w:rsidR="00157644" w:rsidRPr="007E4D14" w:rsidRDefault="00157644" w:rsidP="004F7BCC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D352F" w:rsidRPr="007E4D14" w14:paraId="055505F7" w14:textId="77777777" w:rsidTr="004F7BCC">
        <w:trPr>
          <w:trHeight w:val="397"/>
        </w:trPr>
        <w:tc>
          <w:tcPr>
            <w:tcW w:w="8792" w:type="dxa"/>
            <w:gridSpan w:val="5"/>
            <w:shd w:val="clear" w:color="auto" w:fill="D9D9D9"/>
          </w:tcPr>
          <w:p w14:paraId="614EA610" w14:textId="77777777" w:rsidR="002D352F" w:rsidRPr="007E4D14" w:rsidRDefault="002D352F" w:rsidP="004F7BCC">
            <w:pPr>
              <w:spacing w:before="120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TOTA</w:t>
            </w:r>
            <w:r w:rsidRPr="007E4D14">
              <w:rPr>
                <w:rFonts w:cs="Arial"/>
                <w:b/>
                <w:color w:val="000000"/>
                <w:szCs w:val="20"/>
              </w:rPr>
              <w:t>L</w:t>
            </w:r>
            <w:r>
              <w:rPr>
                <w:rFonts w:cs="Arial"/>
                <w:b/>
                <w:color w:val="000000"/>
                <w:szCs w:val="20"/>
              </w:rPr>
              <w:t xml:space="preserve"> AMOUNT OF BID (BND)</w:t>
            </w:r>
          </w:p>
        </w:tc>
        <w:tc>
          <w:tcPr>
            <w:tcW w:w="1350" w:type="dxa"/>
          </w:tcPr>
          <w:p w14:paraId="2145943F" w14:textId="77777777" w:rsidR="002D352F" w:rsidRPr="007E4D14" w:rsidRDefault="002D352F" w:rsidP="004F7BCC">
            <w:pPr>
              <w:spacing w:before="120"/>
              <w:ind w:left="720"/>
              <w:rPr>
                <w:rFonts w:cs="Arial"/>
                <w:color w:val="000000"/>
                <w:szCs w:val="20"/>
              </w:rPr>
            </w:pPr>
          </w:p>
        </w:tc>
      </w:tr>
    </w:tbl>
    <w:p w14:paraId="6668430C" w14:textId="77777777" w:rsidR="002D352F" w:rsidRDefault="002D352F" w:rsidP="002D352F">
      <w:pPr>
        <w:pStyle w:val="ListParagraph"/>
        <w:keepNext/>
        <w:spacing w:before="120" w:after="120" w:line="276" w:lineRule="auto"/>
        <w:ind w:left="0"/>
        <w:jc w:val="both"/>
        <w:outlineLvl w:val="5"/>
        <w:rPr>
          <w:rFonts w:cs="Arial"/>
        </w:rPr>
      </w:pPr>
    </w:p>
    <w:p w14:paraId="48E10D9C" w14:textId="14389801" w:rsidR="002D352F" w:rsidRDefault="002D352F" w:rsidP="002D352F">
      <w:pPr>
        <w:pStyle w:val="ListParagraph"/>
        <w:keepNext/>
        <w:spacing w:before="120" w:after="120" w:line="276" w:lineRule="auto"/>
        <w:ind w:left="0"/>
        <w:outlineLvl w:val="5"/>
        <w:rPr>
          <w:rFonts w:cs="Arial"/>
        </w:rPr>
      </w:pPr>
      <w:r>
        <w:rPr>
          <w:rFonts w:cs="Arial"/>
        </w:rPr>
        <w:t>Amount in words (BND)…………………………………………………………………………………………………</w:t>
      </w:r>
      <w:r w:rsidR="00132DC6">
        <w:rPr>
          <w:rFonts w:cs="Arial"/>
        </w:rPr>
        <w:t>….</w:t>
      </w:r>
    </w:p>
    <w:p w14:paraId="7CD3E2E0" w14:textId="71B58EA8" w:rsidR="002D352F" w:rsidRDefault="002D352F" w:rsidP="002D352F">
      <w:pPr>
        <w:pStyle w:val="ListParagraph"/>
        <w:keepNext/>
        <w:spacing w:before="120" w:after="120" w:line="276" w:lineRule="auto"/>
        <w:ind w:left="0"/>
        <w:outlineLvl w:val="5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</w:t>
      </w:r>
    </w:p>
    <w:p w14:paraId="67B396F8" w14:textId="5D2EA88F" w:rsidR="002D352F" w:rsidRDefault="002D352F" w:rsidP="002D352F">
      <w:pPr>
        <w:pStyle w:val="ListParagraph"/>
        <w:keepNext/>
        <w:spacing w:before="120" w:after="120" w:line="276" w:lineRule="auto"/>
        <w:ind w:left="0"/>
        <w:outlineLvl w:val="5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</w:t>
      </w:r>
    </w:p>
    <w:p w14:paraId="6FB3A200" w14:textId="77777777" w:rsidR="002D352F" w:rsidRDefault="002D352F" w:rsidP="002D352F">
      <w:pPr>
        <w:spacing w:line="360" w:lineRule="auto"/>
        <w:rPr>
          <w:rFonts w:cs="Arial"/>
          <w:szCs w:val="20"/>
        </w:rPr>
      </w:pPr>
    </w:p>
    <w:p w14:paraId="595AC825" w14:textId="5DDC54B0" w:rsidR="002D352F" w:rsidRDefault="002D352F" w:rsidP="002D352F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Delivery</w:t>
      </w:r>
      <w:r w:rsidRPr="008E467F">
        <w:rPr>
          <w:rFonts w:cs="Arial"/>
          <w:szCs w:val="20"/>
        </w:rPr>
        <w:t xml:space="preserve"> Time: </w:t>
      </w:r>
      <w:proofErr w:type="gramStart"/>
      <w:r w:rsidR="00132DC6" w:rsidRPr="008E467F">
        <w:rPr>
          <w:rFonts w:cs="Arial"/>
          <w:szCs w:val="20"/>
        </w:rPr>
        <w:t>…</w:t>
      </w:r>
      <w:r w:rsidR="00132DC6">
        <w:rPr>
          <w:rFonts w:cs="Arial"/>
          <w:szCs w:val="20"/>
        </w:rPr>
        <w:t>.</w:t>
      </w:r>
      <w:r w:rsidRPr="008E467F">
        <w:rPr>
          <w:rFonts w:cs="Arial"/>
          <w:szCs w:val="20"/>
        </w:rPr>
        <w:t>…..</w:t>
      </w:r>
      <w:proofErr w:type="gramEnd"/>
      <w:r w:rsidRPr="008E46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weeks</w:t>
      </w:r>
      <w:r w:rsidRPr="008E467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from Purchase Order Date. </w:t>
      </w:r>
    </w:p>
    <w:p w14:paraId="0ABD0DE2" w14:textId="77777777" w:rsidR="002D352F" w:rsidRDefault="002D352F" w:rsidP="002D352F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Quotation Validity: ……….</w:t>
      </w:r>
    </w:p>
    <w:p w14:paraId="19FD7188" w14:textId="3F577A6C" w:rsidR="002D352F" w:rsidRDefault="002D352F" w:rsidP="002D352F">
      <w:pPr>
        <w:spacing w:line="36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Payment </w:t>
      </w:r>
      <w:r w:rsidR="00132DC6">
        <w:rPr>
          <w:rFonts w:cs="Arial"/>
          <w:szCs w:val="20"/>
        </w:rPr>
        <w:t>Term: _</w:t>
      </w:r>
      <w:r>
        <w:rPr>
          <w:rFonts w:cs="Arial"/>
          <w:szCs w:val="20"/>
        </w:rPr>
        <w:t>_______________</w:t>
      </w:r>
    </w:p>
    <w:p w14:paraId="2AF93FA1" w14:textId="77777777" w:rsidR="002D352F" w:rsidRDefault="002D352F" w:rsidP="002D352F">
      <w:pPr>
        <w:spacing w:line="360" w:lineRule="auto"/>
        <w:jc w:val="both"/>
        <w:rPr>
          <w:rFonts w:cs="Arial"/>
          <w:szCs w:val="20"/>
        </w:rPr>
      </w:pPr>
    </w:p>
    <w:p w14:paraId="370AD96F" w14:textId="33B8DE27" w:rsidR="002D352F" w:rsidRPr="00C21438" w:rsidRDefault="002D352F" w:rsidP="002D352F">
      <w:pPr>
        <w:spacing w:line="360" w:lineRule="auto"/>
        <w:jc w:val="both"/>
        <w:rPr>
          <w:rFonts w:cs="Arial"/>
          <w:szCs w:val="20"/>
          <w:u w:val="single"/>
        </w:rPr>
      </w:pPr>
      <w:r w:rsidRPr="00E857FF">
        <w:rPr>
          <w:rFonts w:cs="Arial"/>
          <w:szCs w:val="20"/>
        </w:rPr>
        <w:t xml:space="preserve">This Bid must be submitted electronically via the BPC website quotation link not later </w:t>
      </w:r>
      <w:r w:rsidRPr="007C5CA7">
        <w:rPr>
          <w:rFonts w:cs="Arial"/>
          <w:szCs w:val="20"/>
        </w:rPr>
        <w:t xml:space="preserve">than </w:t>
      </w:r>
      <w:r w:rsidRPr="007C5CA7">
        <w:rPr>
          <w:rFonts w:cs="Arial"/>
          <w:szCs w:val="20"/>
          <w:u w:val="single"/>
        </w:rPr>
        <w:t xml:space="preserve">4:30pm, </w:t>
      </w:r>
      <w:r w:rsidRPr="00647F77">
        <w:rPr>
          <w:rFonts w:cs="Arial"/>
          <w:szCs w:val="20"/>
          <w:highlight w:val="yellow"/>
          <w:u w:val="single"/>
        </w:rPr>
        <w:t>2</w:t>
      </w:r>
      <w:r w:rsidR="00B97260">
        <w:rPr>
          <w:rFonts w:cs="Arial"/>
          <w:szCs w:val="20"/>
          <w:highlight w:val="yellow"/>
          <w:u w:val="single"/>
        </w:rPr>
        <w:t>8</w:t>
      </w:r>
      <w:r w:rsidRPr="00647F77">
        <w:rPr>
          <w:rFonts w:cs="Arial"/>
          <w:szCs w:val="20"/>
          <w:highlight w:val="yellow"/>
          <w:u w:val="single"/>
          <w:vertAlign w:val="superscript"/>
        </w:rPr>
        <w:t>th</w:t>
      </w:r>
      <w:r w:rsidRPr="00647F77">
        <w:rPr>
          <w:rFonts w:cs="Arial"/>
          <w:szCs w:val="20"/>
          <w:highlight w:val="yellow"/>
          <w:u w:val="single"/>
        </w:rPr>
        <w:t xml:space="preserve"> </w:t>
      </w:r>
      <w:r w:rsidR="00B97260">
        <w:rPr>
          <w:rFonts w:cs="Arial"/>
          <w:szCs w:val="20"/>
          <w:highlight w:val="yellow"/>
          <w:u w:val="single"/>
        </w:rPr>
        <w:t>November</w:t>
      </w:r>
      <w:r w:rsidR="00B97260">
        <w:rPr>
          <w:rFonts w:cs="Arial"/>
          <w:szCs w:val="20"/>
          <w:u w:val="single"/>
        </w:rPr>
        <w:t xml:space="preserve"> </w:t>
      </w:r>
      <w:r w:rsidRPr="007C5CA7">
        <w:rPr>
          <w:rFonts w:cs="Arial"/>
          <w:szCs w:val="20"/>
          <w:u w:val="single"/>
        </w:rPr>
        <w:t>202</w:t>
      </w:r>
      <w:r>
        <w:rPr>
          <w:rFonts w:cs="Arial"/>
          <w:szCs w:val="20"/>
          <w:u w:val="single"/>
        </w:rPr>
        <w:t>5</w:t>
      </w:r>
      <w:r w:rsidRPr="007C5CA7">
        <w:rPr>
          <w:rFonts w:cs="Arial"/>
          <w:szCs w:val="20"/>
          <w:u w:val="single"/>
        </w:rPr>
        <w:t>.</w:t>
      </w:r>
    </w:p>
    <w:p w14:paraId="7221D582" w14:textId="77777777" w:rsidR="002D352F" w:rsidRDefault="002D352F" w:rsidP="002D352F">
      <w:pPr>
        <w:rPr>
          <w:rFonts w:cs="Arial"/>
          <w:szCs w:val="20"/>
        </w:rPr>
      </w:pPr>
    </w:p>
    <w:p w14:paraId="1708E3B3" w14:textId="77777777" w:rsidR="002D352F" w:rsidRPr="008E467F" w:rsidRDefault="002D352F" w:rsidP="002D352F">
      <w:pPr>
        <w:rPr>
          <w:rFonts w:cs="Arial"/>
          <w:szCs w:val="20"/>
        </w:rPr>
      </w:pPr>
    </w:p>
    <w:p w14:paraId="4B140D16" w14:textId="77777777" w:rsidR="002D352F" w:rsidRPr="008E467F" w:rsidRDefault="002D352F" w:rsidP="002D352F">
      <w:pPr>
        <w:rPr>
          <w:rFonts w:cs="Arial"/>
          <w:szCs w:val="20"/>
        </w:rPr>
      </w:pPr>
      <w:r w:rsidRPr="008E467F">
        <w:rPr>
          <w:rFonts w:cs="Arial"/>
          <w:szCs w:val="20"/>
        </w:rPr>
        <w:t>____________________________</w:t>
      </w:r>
      <w:proofErr w:type="gramStart"/>
      <w:r w:rsidRPr="008E467F">
        <w:rPr>
          <w:rFonts w:cs="Arial"/>
          <w:szCs w:val="20"/>
        </w:rPr>
        <w:t>_</w:t>
      </w:r>
      <w:r w:rsidRPr="008E467F">
        <w:rPr>
          <w:rFonts w:cs="Arial"/>
          <w:szCs w:val="20"/>
        </w:rPr>
        <w:tab/>
      </w:r>
      <w:r w:rsidRPr="008E467F">
        <w:rPr>
          <w:rFonts w:cs="Arial"/>
          <w:szCs w:val="20"/>
        </w:rPr>
        <w:tab/>
      </w:r>
      <w:r w:rsidRPr="008E467F">
        <w:rPr>
          <w:rFonts w:cs="Arial"/>
          <w:szCs w:val="20"/>
        </w:rPr>
        <w:tab/>
      </w:r>
      <w:r w:rsidRPr="008E467F">
        <w:rPr>
          <w:rFonts w:cs="Arial"/>
          <w:szCs w:val="20"/>
        </w:rPr>
        <w:tab/>
        <w:t xml:space="preserve"> </w:t>
      </w:r>
      <w:proofErr w:type="gramEnd"/>
      <w:r w:rsidRPr="008E467F">
        <w:rPr>
          <w:rFonts w:cs="Arial"/>
          <w:szCs w:val="20"/>
        </w:rPr>
        <w:t>_________________________</w:t>
      </w:r>
    </w:p>
    <w:p w14:paraId="5B46F4A2" w14:textId="77777777" w:rsidR="002D352F" w:rsidRDefault="002D352F" w:rsidP="002D352F">
      <w:pPr>
        <w:rPr>
          <w:rFonts w:cs="Arial"/>
          <w:szCs w:val="20"/>
        </w:rPr>
      </w:pPr>
      <w:r w:rsidRPr="008E467F">
        <w:rPr>
          <w:rFonts w:cs="Arial"/>
          <w:szCs w:val="20"/>
        </w:rPr>
        <w:t>(Signature and Company Stamp)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(Contact mobile phone &amp; Email)</w:t>
      </w:r>
    </w:p>
    <w:p w14:paraId="4C23DD6B" w14:textId="77777777" w:rsidR="002D352F" w:rsidRDefault="002D352F" w:rsidP="002D352F">
      <w:pPr>
        <w:rPr>
          <w:rFonts w:cs="Arial"/>
          <w:szCs w:val="20"/>
        </w:rPr>
      </w:pPr>
    </w:p>
    <w:p w14:paraId="16F2214C" w14:textId="77777777" w:rsidR="002D352F" w:rsidRDefault="002D352F" w:rsidP="002D352F">
      <w:pPr>
        <w:rPr>
          <w:rFonts w:cs="Arial"/>
          <w:szCs w:val="20"/>
        </w:rPr>
      </w:pPr>
    </w:p>
    <w:p w14:paraId="61F428C3" w14:textId="77777777" w:rsidR="002D352F" w:rsidRDefault="002D352F" w:rsidP="002D352F">
      <w:pPr>
        <w:rPr>
          <w:rFonts w:cs="Arial"/>
          <w:szCs w:val="20"/>
        </w:rPr>
      </w:pPr>
      <w:r>
        <w:rPr>
          <w:rFonts w:cs="Arial"/>
          <w:szCs w:val="20"/>
        </w:rPr>
        <w:t>_____________________________                                              __________________________</w:t>
      </w:r>
    </w:p>
    <w:p w14:paraId="6ECCBDF8" w14:textId="6AE5920C" w:rsidR="002D352F" w:rsidRPr="00E73C1D" w:rsidRDefault="002D352F" w:rsidP="002D352F">
      <w:pPr>
        <w:rPr>
          <w:rFonts w:cs="Arial"/>
          <w:szCs w:val="20"/>
        </w:rPr>
      </w:pPr>
      <w:r>
        <w:rPr>
          <w:rFonts w:cs="Arial"/>
          <w:szCs w:val="20"/>
        </w:rPr>
        <w:t xml:space="preserve">(Contact </w:t>
      </w:r>
      <w:proofErr w:type="gramStart"/>
      <w:r w:rsidR="00132DC6">
        <w:rPr>
          <w:rFonts w:cs="Arial"/>
          <w:szCs w:val="20"/>
        </w:rPr>
        <w:t xml:space="preserve">name)  </w:t>
      </w:r>
      <w:r>
        <w:rPr>
          <w:rFonts w:cs="Arial"/>
          <w:szCs w:val="20"/>
        </w:rPr>
        <w:t xml:space="preserve"> </w:t>
      </w:r>
      <w:proofErr w:type="gramEnd"/>
      <w:r>
        <w:rPr>
          <w:rFonts w:cs="Arial"/>
          <w:szCs w:val="20"/>
        </w:rPr>
        <w:t xml:space="preserve">                                                                         </w:t>
      </w:r>
      <w:proofErr w:type="gramStart"/>
      <w:r>
        <w:rPr>
          <w:rFonts w:cs="Arial"/>
          <w:szCs w:val="20"/>
        </w:rPr>
        <w:t xml:space="preserve">   (</w:t>
      </w:r>
      <w:proofErr w:type="gramEnd"/>
      <w:r>
        <w:rPr>
          <w:rFonts w:cs="Arial"/>
          <w:szCs w:val="20"/>
        </w:rPr>
        <w:t>Date)</w:t>
      </w:r>
    </w:p>
    <w:p w14:paraId="3FA0B9F8" w14:textId="77777777" w:rsidR="002D352F" w:rsidRDefault="002D352F" w:rsidP="002D352F">
      <w:pPr>
        <w:pStyle w:val="bul2"/>
        <w:numPr>
          <w:ilvl w:val="0"/>
          <w:numId w:val="0"/>
        </w:numPr>
        <w:ind w:left="567"/>
        <w:rPr>
          <w:bCs w:val="0"/>
          <w:sz w:val="20"/>
          <w:szCs w:val="20"/>
        </w:rPr>
      </w:pPr>
    </w:p>
    <w:p w14:paraId="2D6A1197" w14:textId="77777777" w:rsidR="002D352F" w:rsidRDefault="002D352F" w:rsidP="002D352F">
      <w:pPr>
        <w:pStyle w:val="bul2"/>
        <w:numPr>
          <w:ilvl w:val="0"/>
          <w:numId w:val="0"/>
        </w:numPr>
        <w:ind w:left="567"/>
        <w:rPr>
          <w:bCs w:val="0"/>
          <w:sz w:val="20"/>
          <w:szCs w:val="20"/>
        </w:rPr>
      </w:pPr>
    </w:p>
    <w:p w14:paraId="59319E8E" w14:textId="77777777" w:rsidR="002D352F" w:rsidRDefault="002D352F" w:rsidP="002D352F">
      <w:pPr>
        <w:pStyle w:val="bul2"/>
        <w:numPr>
          <w:ilvl w:val="0"/>
          <w:numId w:val="0"/>
        </w:numPr>
        <w:ind w:left="567"/>
        <w:jc w:val="center"/>
        <w:rPr>
          <w:bCs w:val="0"/>
          <w:sz w:val="20"/>
          <w:szCs w:val="20"/>
        </w:rPr>
      </w:pPr>
    </w:p>
    <w:p w14:paraId="5F9C901D" w14:textId="77777777" w:rsidR="002D352F" w:rsidRDefault="002D352F" w:rsidP="002D352F">
      <w:pPr>
        <w:pStyle w:val="bul2"/>
        <w:numPr>
          <w:ilvl w:val="0"/>
          <w:numId w:val="0"/>
        </w:numPr>
        <w:ind w:left="567"/>
        <w:rPr>
          <w:bCs w:val="0"/>
          <w:sz w:val="20"/>
          <w:szCs w:val="20"/>
        </w:rPr>
      </w:pPr>
    </w:p>
    <w:p w14:paraId="3BC59432" w14:textId="77777777" w:rsidR="00647F77" w:rsidRDefault="00647F77">
      <w:pPr>
        <w:spacing w:before="0" w:after="160" w:line="259" w:lineRule="auto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47A576F8" w14:textId="4BCABD1B" w:rsidR="00E65203" w:rsidRPr="00132DC6" w:rsidRDefault="00E65203" w:rsidP="00E65203">
      <w:pPr>
        <w:jc w:val="center"/>
        <w:rPr>
          <w:b/>
          <w:bCs/>
          <w:sz w:val="36"/>
          <w:szCs w:val="36"/>
          <w:u w:val="single"/>
        </w:rPr>
      </w:pPr>
      <w:r w:rsidRPr="00132DC6">
        <w:rPr>
          <w:b/>
          <w:bCs/>
          <w:sz w:val="36"/>
          <w:szCs w:val="36"/>
          <w:u w:val="single"/>
        </w:rPr>
        <w:lastRenderedPageBreak/>
        <w:t>Appendix A</w:t>
      </w:r>
    </w:p>
    <w:p w14:paraId="5993997D" w14:textId="77777777" w:rsidR="00E65203" w:rsidRDefault="00E65203" w:rsidP="00ED1819">
      <w:pPr>
        <w:rPr>
          <w:b/>
          <w:bCs/>
        </w:rPr>
      </w:pPr>
    </w:p>
    <w:p w14:paraId="3C10AD3D" w14:textId="31D1D2E0" w:rsidR="00ED1819" w:rsidRPr="00ED1819" w:rsidRDefault="00ED1819" w:rsidP="00ED1819">
      <w:pPr>
        <w:rPr>
          <w:b/>
          <w:bCs/>
        </w:rPr>
      </w:pPr>
      <w:r w:rsidRPr="00ED1819">
        <w:rPr>
          <w:b/>
          <w:bCs/>
        </w:rPr>
        <w:t>CCGT 120MW BKPS PROJECT</w:t>
      </w:r>
    </w:p>
    <w:p w14:paraId="66D2DF3D" w14:textId="77777777" w:rsidR="00ED1819" w:rsidRPr="00ED1819" w:rsidRDefault="00ED1819" w:rsidP="00ED1819">
      <w:pPr>
        <w:rPr>
          <w:b/>
          <w:bCs/>
        </w:rPr>
      </w:pPr>
      <w:r w:rsidRPr="00ED1819">
        <w:rPr>
          <w:b/>
          <w:bCs/>
        </w:rPr>
        <w:t>Position Title:</w:t>
      </w:r>
    </w:p>
    <w:p w14:paraId="42CB1E72" w14:textId="77777777" w:rsidR="00ED1819" w:rsidRDefault="00ED1819" w:rsidP="00ED1819">
      <w:pPr>
        <w:rPr>
          <w:b/>
          <w:bCs/>
        </w:rPr>
      </w:pPr>
      <w:r w:rsidRPr="00ED1819">
        <w:rPr>
          <w:b/>
          <w:bCs/>
        </w:rPr>
        <w:t>Document Controller (Project Services)</w:t>
      </w:r>
    </w:p>
    <w:p w14:paraId="2F546C3D" w14:textId="77777777" w:rsidR="00FA7BC4" w:rsidRPr="00ED1819" w:rsidRDefault="00FA7BC4" w:rsidP="00ED1819"/>
    <w:p w14:paraId="2013604A" w14:textId="77777777" w:rsidR="00ED1819" w:rsidRPr="00ED1819" w:rsidRDefault="00000000" w:rsidP="00ED1819">
      <w:r>
        <w:pict w14:anchorId="5DEB16A2">
          <v:rect id="_x0000_i1025" style="width:0;height:1.5pt" o:hralign="center" o:hrstd="t" o:hr="t" fillcolor="#a0a0a0" stroked="f"/>
        </w:pict>
      </w:r>
    </w:p>
    <w:p w14:paraId="2261BFB7" w14:textId="77777777" w:rsidR="00ED1819" w:rsidRPr="00ED1819" w:rsidRDefault="00ED1819" w:rsidP="00ED1819">
      <w:pPr>
        <w:rPr>
          <w:b/>
          <w:bCs/>
        </w:rPr>
      </w:pPr>
      <w:r w:rsidRPr="00ED1819">
        <w:rPr>
          <w:b/>
          <w:bCs/>
        </w:rPr>
        <w:t>Brief Job Description:</w:t>
      </w:r>
    </w:p>
    <w:p w14:paraId="1B04983D" w14:textId="25F89A5C" w:rsidR="00ED1819" w:rsidRPr="00ED1819" w:rsidRDefault="00ED1819" w:rsidP="00ED1819">
      <w:r w:rsidRPr="00ED1819">
        <w:t xml:space="preserve">This role is dedicated to the execution phase of the CCGT BKPS Project. Upon project </w:t>
      </w:r>
      <w:r w:rsidR="007A4815" w:rsidRPr="00ED1819">
        <w:t xml:space="preserve">completion, </w:t>
      </w:r>
      <w:r w:rsidRPr="00ED1819">
        <w:t xml:space="preserve">including finalization of contracts, submission of all as-built drawings and documents, and proper archiving on the BPC SharePoint </w:t>
      </w:r>
      <w:r w:rsidR="00FA7BC4" w:rsidRPr="00ED1819">
        <w:t xml:space="preserve">system, </w:t>
      </w:r>
      <w:r w:rsidRPr="00ED1819">
        <w:t>the project team will be disbanded, and personnel will return to their regular duties.</w:t>
      </w:r>
    </w:p>
    <w:p w14:paraId="1A511DF3" w14:textId="2AD561FB" w:rsidR="00ED1819" w:rsidRPr="00ED1819" w:rsidRDefault="00ED1819" w:rsidP="00ED1819">
      <w:pPr>
        <w:numPr>
          <w:ilvl w:val="0"/>
          <w:numId w:val="5"/>
        </w:numPr>
      </w:pPr>
      <w:r w:rsidRPr="00ED1819">
        <w:rPr>
          <w:b/>
          <w:bCs/>
        </w:rPr>
        <w:t>Duration:</w:t>
      </w:r>
      <w:r w:rsidRPr="00ED1819">
        <w:t xml:space="preserve"> Approximately 2 to 3 years </w:t>
      </w:r>
      <w:r w:rsidR="00B97260">
        <w:t>(December 2025 – December 2027)</w:t>
      </w:r>
    </w:p>
    <w:p w14:paraId="34F6B930" w14:textId="77777777" w:rsidR="00ED1819" w:rsidRPr="00ED1819" w:rsidRDefault="00ED1819" w:rsidP="00ED1819">
      <w:pPr>
        <w:numPr>
          <w:ilvl w:val="0"/>
          <w:numId w:val="5"/>
        </w:numPr>
      </w:pPr>
      <w:r w:rsidRPr="00ED1819">
        <w:rPr>
          <w:b/>
          <w:bCs/>
        </w:rPr>
        <w:t>Reporting Line:</w:t>
      </w:r>
      <w:r w:rsidRPr="00ED1819">
        <w:t xml:space="preserve"> Project Manager, CCGT BKPC 120MW Project </w:t>
      </w:r>
    </w:p>
    <w:p w14:paraId="782B2BF8" w14:textId="77777777" w:rsidR="00ED1819" w:rsidRPr="00ED1819" w:rsidRDefault="00ED1819" w:rsidP="00ED1819">
      <w:pPr>
        <w:numPr>
          <w:ilvl w:val="0"/>
          <w:numId w:val="5"/>
        </w:numPr>
      </w:pPr>
      <w:r w:rsidRPr="00ED1819">
        <w:rPr>
          <w:b/>
          <w:bCs/>
        </w:rPr>
        <w:t>Primary Responsibility:</w:t>
      </w:r>
      <w:r w:rsidRPr="00ED1819">
        <w:t xml:space="preserve"> Support the administration and control of project documentation, including drawings, correspondence, and registers. Coordination with internal teams, external organizations, and government agencies is essential.</w:t>
      </w:r>
    </w:p>
    <w:p w14:paraId="2B42B884" w14:textId="77777777" w:rsidR="00ED1819" w:rsidRPr="00ED1819" w:rsidRDefault="00ED1819" w:rsidP="00ED1819">
      <w:r w:rsidRPr="00ED1819">
        <w:t>Key responsibilities include:</w:t>
      </w:r>
    </w:p>
    <w:p w14:paraId="39AD5753" w14:textId="77777777" w:rsidR="00ED1819" w:rsidRPr="00ED1819" w:rsidRDefault="00ED1819" w:rsidP="00ED1819">
      <w:pPr>
        <w:numPr>
          <w:ilvl w:val="0"/>
          <w:numId w:val="6"/>
        </w:numPr>
      </w:pPr>
      <w:r w:rsidRPr="00ED1819">
        <w:t>Drafting and maintaining internal and external document registers</w:t>
      </w:r>
    </w:p>
    <w:p w14:paraId="49FBEDE8" w14:textId="77777777" w:rsidR="00ED1819" w:rsidRPr="00ED1819" w:rsidRDefault="00ED1819" w:rsidP="00ED1819">
      <w:pPr>
        <w:numPr>
          <w:ilvl w:val="0"/>
          <w:numId w:val="6"/>
        </w:numPr>
      </w:pPr>
      <w:r w:rsidRPr="00ED1819">
        <w:t>Managing project correspondence</w:t>
      </w:r>
    </w:p>
    <w:p w14:paraId="60E2C68E" w14:textId="77777777" w:rsidR="00ED1819" w:rsidRPr="00ED1819" w:rsidRDefault="00ED1819" w:rsidP="00ED1819">
      <w:pPr>
        <w:numPr>
          <w:ilvl w:val="0"/>
          <w:numId w:val="6"/>
        </w:numPr>
      </w:pPr>
      <w:r w:rsidRPr="00ED1819">
        <w:t>Liaising with BPC project team, Owner’s Engineer, and EPC contractor</w:t>
      </w:r>
    </w:p>
    <w:p w14:paraId="76E8174A" w14:textId="77777777" w:rsidR="00ED1819" w:rsidRPr="00ED1819" w:rsidRDefault="00ED1819" w:rsidP="00ED1819">
      <w:pPr>
        <w:numPr>
          <w:ilvl w:val="0"/>
          <w:numId w:val="6"/>
        </w:numPr>
      </w:pPr>
      <w:r w:rsidRPr="00ED1819">
        <w:t>Supporting E&amp;P projects through Primavera P6 for resource planning, scheduling, and reporting</w:t>
      </w:r>
    </w:p>
    <w:p w14:paraId="40D26CB1" w14:textId="77777777" w:rsidR="00ED1819" w:rsidRPr="00ED1819" w:rsidRDefault="00ED1819" w:rsidP="00ED1819">
      <w:pPr>
        <w:numPr>
          <w:ilvl w:val="0"/>
          <w:numId w:val="6"/>
        </w:numPr>
      </w:pPr>
      <w:r w:rsidRPr="00ED1819">
        <w:t>Implementing and maintaining document control processes across the department</w:t>
      </w:r>
    </w:p>
    <w:p w14:paraId="63A0910C" w14:textId="77777777" w:rsidR="00ED1819" w:rsidRPr="00ED1819" w:rsidRDefault="00ED1819" w:rsidP="00ED1819">
      <w:pPr>
        <w:numPr>
          <w:ilvl w:val="0"/>
          <w:numId w:val="6"/>
        </w:numPr>
      </w:pPr>
      <w:r w:rsidRPr="00ED1819">
        <w:t>Assisting with vendor application and approval processes (local and international)</w:t>
      </w:r>
    </w:p>
    <w:p w14:paraId="21E975E4" w14:textId="77777777" w:rsidR="00ED1819" w:rsidRPr="00ED1819" w:rsidRDefault="00000000" w:rsidP="00ED1819">
      <w:r>
        <w:pict w14:anchorId="1ED02FED">
          <v:rect id="_x0000_i1026" style="width:0;height:1.5pt" o:hralign="center" o:hrstd="t" o:hr="t" fillcolor="#a0a0a0" stroked="f"/>
        </w:pict>
      </w:r>
    </w:p>
    <w:p w14:paraId="145C8153" w14:textId="77777777" w:rsidR="00ED1819" w:rsidRPr="00ED1819" w:rsidRDefault="00ED1819" w:rsidP="00ED1819">
      <w:pPr>
        <w:rPr>
          <w:b/>
          <w:bCs/>
        </w:rPr>
      </w:pPr>
      <w:r w:rsidRPr="00ED1819">
        <w:rPr>
          <w:b/>
          <w:bCs/>
        </w:rPr>
        <w:t>Number of Subordinate Employees:</w:t>
      </w:r>
    </w:p>
    <w:p w14:paraId="3BDA0A4B" w14:textId="77777777" w:rsidR="00ED1819" w:rsidRPr="00ED1819" w:rsidRDefault="00ED1819" w:rsidP="00ED1819">
      <w:r w:rsidRPr="00ED1819">
        <w:t>None</w:t>
      </w:r>
    </w:p>
    <w:p w14:paraId="36C9C17A" w14:textId="77777777" w:rsidR="00ED1819" w:rsidRPr="00ED1819" w:rsidRDefault="00000000" w:rsidP="00ED1819">
      <w:r>
        <w:pict w14:anchorId="33CB603B">
          <v:rect id="_x0000_i1027" style="width:0;height:1.5pt" o:hralign="center" o:hrstd="t" o:hr="t" fillcolor="#a0a0a0" stroked="f"/>
        </w:pict>
      </w:r>
    </w:p>
    <w:p w14:paraId="7510442D" w14:textId="77777777" w:rsidR="00ED1819" w:rsidRPr="00ED1819" w:rsidRDefault="00ED1819" w:rsidP="00ED1819">
      <w:pPr>
        <w:rPr>
          <w:b/>
          <w:bCs/>
        </w:rPr>
      </w:pPr>
      <w:r w:rsidRPr="00ED1819">
        <w:rPr>
          <w:b/>
          <w:bCs/>
        </w:rPr>
        <w:t>Prerequisites of the Post:</w:t>
      </w:r>
    </w:p>
    <w:p w14:paraId="0C1470E8" w14:textId="77777777" w:rsidR="00ED1819" w:rsidRPr="00ED1819" w:rsidRDefault="00ED1819" w:rsidP="00ED1819">
      <w:pPr>
        <w:numPr>
          <w:ilvl w:val="0"/>
          <w:numId w:val="7"/>
        </w:numPr>
      </w:pPr>
      <w:r w:rsidRPr="00ED1819">
        <w:t>Minimum qualification: “A” Levels or equivalent; Diploma in Business Administration, Project Management, or related field preferred</w:t>
      </w:r>
    </w:p>
    <w:p w14:paraId="073C1FD2" w14:textId="77777777" w:rsidR="00ED1819" w:rsidRPr="00ED1819" w:rsidRDefault="00ED1819" w:rsidP="00ED1819">
      <w:pPr>
        <w:numPr>
          <w:ilvl w:val="0"/>
          <w:numId w:val="7"/>
        </w:numPr>
      </w:pPr>
      <w:r w:rsidRPr="00ED1819">
        <w:t>Experience in technical or project-based environments is beneficial</w:t>
      </w:r>
    </w:p>
    <w:p w14:paraId="289D5CDC" w14:textId="77777777" w:rsidR="00ED1819" w:rsidRPr="00ED1819" w:rsidRDefault="00ED1819" w:rsidP="00ED1819">
      <w:pPr>
        <w:numPr>
          <w:ilvl w:val="0"/>
          <w:numId w:val="7"/>
        </w:numPr>
      </w:pPr>
      <w:r w:rsidRPr="00ED1819">
        <w:t>Proficiency in reading and writing technical documents in English</w:t>
      </w:r>
    </w:p>
    <w:p w14:paraId="380025C9" w14:textId="77777777" w:rsidR="00ED1819" w:rsidRPr="00ED1819" w:rsidRDefault="00ED1819" w:rsidP="00ED1819">
      <w:pPr>
        <w:numPr>
          <w:ilvl w:val="0"/>
          <w:numId w:val="7"/>
        </w:numPr>
      </w:pPr>
      <w:r w:rsidRPr="00ED1819">
        <w:t>Strong written and verbal communication skills in English</w:t>
      </w:r>
    </w:p>
    <w:p w14:paraId="78B65CE5" w14:textId="77777777" w:rsidR="00ED1819" w:rsidRPr="00ED1819" w:rsidRDefault="00ED1819" w:rsidP="00ED1819">
      <w:pPr>
        <w:numPr>
          <w:ilvl w:val="0"/>
          <w:numId w:val="7"/>
        </w:numPr>
      </w:pPr>
      <w:r w:rsidRPr="00ED1819">
        <w:t>Computer literacy, especially in MS Word, MS Excel, and SharePoint</w:t>
      </w:r>
    </w:p>
    <w:p w14:paraId="0716A4F9" w14:textId="77777777" w:rsidR="00ED1819" w:rsidRPr="00ED1819" w:rsidRDefault="00ED1819" w:rsidP="00ED1819">
      <w:pPr>
        <w:numPr>
          <w:ilvl w:val="0"/>
          <w:numId w:val="7"/>
        </w:numPr>
      </w:pPr>
      <w:r w:rsidRPr="00ED1819">
        <w:t>Willingness to work project hours (Monday–Friday, 7:30 AM–4:30 PM), with flexibility for overtime and weekends as required (compensated per company policy)</w:t>
      </w:r>
    </w:p>
    <w:p w14:paraId="0AC3879A" w14:textId="77777777" w:rsidR="00ED1819" w:rsidRPr="00ED1819" w:rsidRDefault="00000000" w:rsidP="00ED1819">
      <w:r>
        <w:pict w14:anchorId="1C3775B4">
          <v:rect id="_x0000_i1028" style="width:0;height:1.5pt" o:hralign="center" o:hrstd="t" o:hr="t" fillcolor="#a0a0a0" stroked="f"/>
        </w:pict>
      </w:r>
    </w:p>
    <w:p w14:paraId="0A35D9B1" w14:textId="77777777" w:rsidR="00ED1819" w:rsidRPr="00ED1819" w:rsidRDefault="00ED1819" w:rsidP="00ED1819">
      <w:pPr>
        <w:rPr>
          <w:b/>
          <w:bCs/>
        </w:rPr>
      </w:pPr>
      <w:r w:rsidRPr="00ED1819">
        <w:rPr>
          <w:b/>
          <w:bCs/>
        </w:rPr>
        <w:t>Duties &amp; Responsibilities:</w:t>
      </w:r>
    </w:p>
    <w:p w14:paraId="199B14BB" w14:textId="77777777" w:rsidR="006C3D24" w:rsidRDefault="006C3D24" w:rsidP="006C3D24"/>
    <w:p w14:paraId="23156C57" w14:textId="47DB5EC1" w:rsidR="006C3D24" w:rsidRDefault="006C3D24" w:rsidP="006C3D24">
      <w:pPr>
        <w:numPr>
          <w:ilvl w:val="0"/>
          <w:numId w:val="8"/>
        </w:numPr>
      </w:pPr>
      <w:r>
        <w:t>Maintain document control and reporting systems for all project documentation, including handover certifications</w:t>
      </w:r>
    </w:p>
    <w:p w14:paraId="07EA1854" w14:textId="2CD4919C" w:rsidR="006C3D24" w:rsidRDefault="006C3D24" w:rsidP="006C3D24">
      <w:pPr>
        <w:numPr>
          <w:ilvl w:val="0"/>
          <w:numId w:val="8"/>
        </w:numPr>
      </w:pPr>
      <w:r>
        <w:t>Administer project files across SharePoint and local servers, ensuring all folders are current and complete</w:t>
      </w:r>
    </w:p>
    <w:p w14:paraId="3AB4165F" w14:textId="261AFDD2" w:rsidR="006C3D24" w:rsidRDefault="006C3D24" w:rsidP="006C3D24">
      <w:pPr>
        <w:numPr>
          <w:ilvl w:val="0"/>
          <w:numId w:val="8"/>
        </w:numPr>
      </w:pPr>
      <w:r>
        <w:t>Manage and monitor the document control process to ensure timely submission, review, and approval of documents</w:t>
      </w:r>
    </w:p>
    <w:p w14:paraId="29CB1BC5" w14:textId="24BC676D" w:rsidR="006C3D24" w:rsidRDefault="006C3D24" w:rsidP="006C3D24">
      <w:pPr>
        <w:numPr>
          <w:ilvl w:val="0"/>
          <w:numId w:val="8"/>
        </w:numPr>
      </w:pPr>
      <w:r>
        <w:t>Coordinate with private organizations, government agencies, and internal departments to facilitate smooth project communication</w:t>
      </w:r>
    </w:p>
    <w:p w14:paraId="6FF52590" w14:textId="11A11843" w:rsidR="006C3D24" w:rsidRDefault="006C3D24" w:rsidP="006C3D24">
      <w:pPr>
        <w:numPr>
          <w:ilvl w:val="0"/>
          <w:numId w:val="8"/>
        </w:numPr>
      </w:pPr>
      <w:r>
        <w:t>Assist with resource allocation and project scheduling; prepare and issue monthly progress reports to the project team</w:t>
      </w:r>
    </w:p>
    <w:p w14:paraId="2AAEECB7" w14:textId="7FF8ACDF" w:rsidR="006C3D24" w:rsidRDefault="006C3D24" w:rsidP="006C3D24">
      <w:pPr>
        <w:numPr>
          <w:ilvl w:val="0"/>
          <w:numId w:val="8"/>
        </w:numPr>
      </w:pPr>
      <w:r>
        <w:t>Schedule stakeholder and internal meetings, prepare and circulate minutes of meetings, and follow up on action items</w:t>
      </w:r>
    </w:p>
    <w:p w14:paraId="13BBF56F" w14:textId="434B8386" w:rsidR="006C3D24" w:rsidRDefault="006C3D24" w:rsidP="006C3D24">
      <w:pPr>
        <w:numPr>
          <w:ilvl w:val="0"/>
          <w:numId w:val="8"/>
        </w:numPr>
      </w:pPr>
      <w:r>
        <w:lastRenderedPageBreak/>
        <w:t>Track document reviews, communications, and information flow among stakeholders to ensure traceability</w:t>
      </w:r>
    </w:p>
    <w:p w14:paraId="2CC36BB5" w14:textId="2966EAC8" w:rsidR="006C3D24" w:rsidRDefault="006C3D24" w:rsidP="006C3D24">
      <w:pPr>
        <w:numPr>
          <w:ilvl w:val="0"/>
          <w:numId w:val="8"/>
        </w:numPr>
      </w:pPr>
      <w:r>
        <w:t>Ensure document registers, logs, and trackers are regularly updated and maintained accurately</w:t>
      </w:r>
    </w:p>
    <w:p w14:paraId="6007C410" w14:textId="65647516" w:rsidR="006C3D24" w:rsidRPr="003B4EE6" w:rsidRDefault="006C3D24" w:rsidP="006C3D24">
      <w:pPr>
        <w:numPr>
          <w:ilvl w:val="0"/>
          <w:numId w:val="8"/>
        </w:numPr>
      </w:pPr>
      <w:r w:rsidRPr="003B4EE6">
        <w:t>Perform general office administrative tasks, including filing, record management, correspondence handling, and maintaining office supplies</w:t>
      </w:r>
    </w:p>
    <w:p w14:paraId="24F97454" w14:textId="68ABF552" w:rsidR="006C3D24" w:rsidRPr="003B4EE6" w:rsidRDefault="006C3D24" w:rsidP="006C3D24">
      <w:pPr>
        <w:numPr>
          <w:ilvl w:val="0"/>
          <w:numId w:val="8"/>
        </w:numPr>
      </w:pPr>
      <w:r w:rsidRPr="003B4EE6">
        <w:t>Assist in coordinating travel arrangements, visitor access, and logistics for project-related meetings or site visits</w:t>
      </w:r>
    </w:p>
    <w:p w14:paraId="10F07E2E" w14:textId="21C687D4" w:rsidR="006C3D24" w:rsidRPr="003B4EE6" w:rsidRDefault="006C3D24" w:rsidP="006C3D24">
      <w:pPr>
        <w:numPr>
          <w:ilvl w:val="0"/>
          <w:numId w:val="8"/>
        </w:numPr>
      </w:pPr>
      <w:r w:rsidRPr="003B4EE6">
        <w:t>Support the Project Manager and Resident Engineer in daily administrative and coordination tasks</w:t>
      </w:r>
    </w:p>
    <w:p w14:paraId="75255F02" w14:textId="64D8BC7A" w:rsidR="006C3D24" w:rsidRPr="003B4EE6" w:rsidRDefault="006C3D24" w:rsidP="006C3D24">
      <w:pPr>
        <w:numPr>
          <w:ilvl w:val="0"/>
          <w:numId w:val="8"/>
        </w:numPr>
      </w:pPr>
      <w:r w:rsidRPr="003B4EE6">
        <w:t>Perform other duties as assigned by the Project Manager or Resident Engineer</w:t>
      </w:r>
    </w:p>
    <w:p w14:paraId="3095497B" w14:textId="0B9F12F7" w:rsidR="006C3D24" w:rsidRDefault="006C3D24" w:rsidP="006C3D24">
      <w:pPr>
        <w:numPr>
          <w:ilvl w:val="0"/>
          <w:numId w:val="8"/>
        </w:numPr>
      </w:pPr>
      <w:r>
        <w:t>Comply with all Safety Rules, System Operating Regulations, Risk Assessments &amp; Method Statements (RAMS), and Standard Operating Procedures (SOPs)</w:t>
      </w:r>
    </w:p>
    <w:p w14:paraId="46DB4844" w14:textId="77777777" w:rsidR="006C3D24" w:rsidRPr="00ED1819" w:rsidRDefault="006C3D24" w:rsidP="006C3D24">
      <w:pPr>
        <w:numPr>
          <w:ilvl w:val="0"/>
          <w:numId w:val="8"/>
        </w:numPr>
      </w:pPr>
      <w:r w:rsidRPr="00ED1819">
        <w:t>Stay informed of updates to safety and operational procedures</w:t>
      </w:r>
    </w:p>
    <w:sectPr w:rsidR="006C3D24" w:rsidRPr="00ED1819" w:rsidSect="002D352F">
      <w:headerReference w:type="default" r:id="rId8"/>
      <w:footerReference w:type="default" r:id="rId9"/>
      <w:pgSz w:w="11907" w:h="16839" w:code="9"/>
      <w:pgMar w:top="1134" w:right="837" w:bottom="851" w:left="1134" w:header="510" w:footer="2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33E9" w14:textId="77777777" w:rsidR="00784860" w:rsidRDefault="00784860" w:rsidP="00390455">
      <w:pPr>
        <w:spacing w:after="0"/>
      </w:pPr>
      <w:r>
        <w:separator/>
      </w:r>
    </w:p>
  </w:endnote>
  <w:endnote w:type="continuationSeparator" w:id="0">
    <w:p w14:paraId="7EE7CB04" w14:textId="77777777" w:rsidR="00784860" w:rsidRDefault="00784860" w:rsidP="00390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946"/>
      <w:gridCol w:w="3402"/>
    </w:tblGrid>
    <w:tr w:rsidR="002D352F" w:rsidRPr="002865D4" w14:paraId="3518872B" w14:textId="77777777" w:rsidTr="004F7BCC">
      <w:tc>
        <w:tcPr>
          <w:tcW w:w="6946" w:type="dxa"/>
          <w:vAlign w:val="center"/>
        </w:tcPr>
        <w:p w14:paraId="69A76BF3" w14:textId="77777777" w:rsidR="002D352F" w:rsidRPr="002865D4" w:rsidRDefault="002D352F" w:rsidP="002D352F">
          <w:pPr>
            <w:tabs>
              <w:tab w:val="center" w:pos="4153"/>
              <w:tab w:val="right" w:pos="9356"/>
            </w:tabs>
            <w:suppressAutoHyphens/>
            <w:autoSpaceDE w:val="0"/>
            <w:autoSpaceDN w:val="0"/>
            <w:rPr>
              <w:rFonts w:cs="Arial"/>
              <w:b/>
            </w:rPr>
          </w:pPr>
        </w:p>
      </w:tc>
      <w:tc>
        <w:tcPr>
          <w:tcW w:w="3402" w:type="dxa"/>
          <w:vAlign w:val="center"/>
        </w:tcPr>
        <w:p w14:paraId="56E5486E" w14:textId="77777777" w:rsidR="002D352F" w:rsidRPr="002865D4" w:rsidRDefault="002D352F" w:rsidP="002D352F">
          <w:pPr>
            <w:tabs>
              <w:tab w:val="center" w:pos="4153"/>
              <w:tab w:val="right" w:pos="9356"/>
            </w:tabs>
            <w:suppressAutoHyphens/>
            <w:autoSpaceDE w:val="0"/>
            <w:autoSpaceDN w:val="0"/>
            <w:jc w:val="right"/>
            <w:rPr>
              <w:rFonts w:cs="Arial"/>
              <w:b/>
            </w:rPr>
          </w:pPr>
          <w:r w:rsidRPr="002865D4">
            <w:rPr>
              <w:rFonts w:cs="Arial"/>
              <w:b/>
              <w:snapToGrid w:val="0"/>
            </w:rPr>
            <w:t xml:space="preserve">Page </w:t>
          </w:r>
          <w:r w:rsidRPr="002865D4">
            <w:rPr>
              <w:rFonts w:cs="Arial"/>
              <w:b/>
              <w:snapToGrid w:val="0"/>
            </w:rPr>
            <w:fldChar w:fldCharType="begin"/>
          </w:r>
          <w:r w:rsidRPr="002865D4">
            <w:rPr>
              <w:rFonts w:cs="Arial"/>
              <w:b/>
              <w:snapToGrid w:val="0"/>
            </w:rPr>
            <w:instrText xml:space="preserve"> PAGE </w:instrText>
          </w:r>
          <w:r w:rsidRPr="002865D4">
            <w:rPr>
              <w:rFonts w:cs="Arial"/>
              <w:b/>
              <w:snapToGrid w:val="0"/>
            </w:rPr>
            <w:fldChar w:fldCharType="separate"/>
          </w:r>
          <w:r>
            <w:rPr>
              <w:rFonts w:cs="Arial"/>
              <w:b/>
              <w:noProof/>
              <w:snapToGrid w:val="0"/>
            </w:rPr>
            <w:t>3</w:t>
          </w:r>
          <w:r w:rsidRPr="002865D4">
            <w:rPr>
              <w:rFonts w:cs="Arial"/>
              <w:b/>
              <w:snapToGrid w:val="0"/>
            </w:rPr>
            <w:fldChar w:fldCharType="end"/>
          </w:r>
          <w:r w:rsidRPr="002865D4">
            <w:rPr>
              <w:rFonts w:cs="Arial"/>
              <w:b/>
              <w:snapToGrid w:val="0"/>
            </w:rPr>
            <w:t xml:space="preserve"> of </w:t>
          </w:r>
          <w:r w:rsidRPr="002865D4">
            <w:rPr>
              <w:rFonts w:cs="Arial"/>
              <w:b/>
              <w:snapToGrid w:val="0"/>
            </w:rPr>
            <w:fldChar w:fldCharType="begin"/>
          </w:r>
          <w:r w:rsidRPr="002865D4">
            <w:rPr>
              <w:rFonts w:cs="Arial"/>
              <w:b/>
              <w:snapToGrid w:val="0"/>
            </w:rPr>
            <w:instrText xml:space="preserve"> NUMPAGES </w:instrText>
          </w:r>
          <w:r w:rsidRPr="002865D4">
            <w:rPr>
              <w:rFonts w:cs="Arial"/>
              <w:b/>
              <w:snapToGrid w:val="0"/>
            </w:rPr>
            <w:fldChar w:fldCharType="separate"/>
          </w:r>
          <w:r>
            <w:rPr>
              <w:rFonts w:cs="Arial"/>
              <w:b/>
              <w:noProof/>
              <w:snapToGrid w:val="0"/>
            </w:rPr>
            <w:t>7</w:t>
          </w:r>
          <w:r w:rsidRPr="002865D4">
            <w:rPr>
              <w:rFonts w:cs="Arial"/>
              <w:b/>
              <w:snapToGrid w:val="0"/>
            </w:rPr>
            <w:fldChar w:fldCharType="end"/>
          </w:r>
        </w:p>
      </w:tc>
    </w:tr>
  </w:tbl>
  <w:p w14:paraId="0309DDCA" w14:textId="091E4771" w:rsidR="009B48EF" w:rsidRPr="002D352F" w:rsidRDefault="009B48EF" w:rsidP="002D35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E42C" w14:textId="77777777" w:rsidR="00784860" w:rsidRDefault="00784860" w:rsidP="00390455">
      <w:pPr>
        <w:spacing w:after="0"/>
      </w:pPr>
      <w:r>
        <w:separator/>
      </w:r>
    </w:p>
  </w:footnote>
  <w:footnote w:type="continuationSeparator" w:id="0">
    <w:p w14:paraId="254A3DE8" w14:textId="77777777" w:rsidR="00784860" w:rsidRDefault="00784860" w:rsidP="00390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B1F5" w14:textId="77777777" w:rsidR="002D352F" w:rsidRPr="00412EE3" w:rsidRDefault="002D352F" w:rsidP="002D352F">
    <w:pPr>
      <w:pStyle w:val="Header"/>
      <w:rPr>
        <w:rFonts w:cs="Arial"/>
        <w:b/>
        <w:bCs/>
        <w:color w:val="0000FF"/>
        <w:sz w:val="22"/>
      </w:rPr>
    </w:pPr>
    <w:r w:rsidRPr="00412EE3">
      <w:rPr>
        <w:rFonts w:cs="Arial"/>
        <w:b/>
        <w:bCs/>
        <w:color w:val="0000FF"/>
        <w:sz w:val="22"/>
      </w:rPr>
      <w:t>Berakas Power Company Sdn Bhd</w:t>
    </w:r>
  </w:p>
  <w:p w14:paraId="37CEEC15" w14:textId="77777777" w:rsidR="002D352F" w:rsidRPr="00E73248" w:rsidRDefault="002D352F" w:rsidP="002D352F">
    <w:pPr>
      <w:pStyle w:val="Header"/>
      <w:pBdr>
        <w:bottom w:val="single" w:sz="4" w:space="1" w:color="auto"/>
      </w:pBdr>
      <w:rPr>
        <w:rFonts w:cs="Arial"/>
        <w:b/>
        <w:bCs/>
        <w:color w:val="FF0000"/>
        <w:szCs w:val="20"/>
      </w:rPr>
    </w:pPr>
    <w:r w:rsidRPr="00E857FF">
      <w:rPr>
        <w:rStyle w:val="PageNumber"/>
        <w:rFonts w:cs="Arial"/>
        <w:b/>
        <w:bCs/>
      </w:rPr>
      <w:t>Quotation Number:</w:t>
    </w:r>
    <w:r>
      <w:rPr>
        <w:rStyle w:val="PageNumber"/>
        <w:rFonts w:cs="Arial"/>
        <w:b/>
        <w:bCs/>
      </w:rPr>
      <w:t xml:space="preserve"> </w:t>
    </w:r>
    <w:r w:rsidRPr="00457185">
      <w:rPr>
        <w:rStyle w:val="PageNumber"/>
        <w:rFonts w:cs="Arial"/>
        <w:b/>
        <w:bCs/>
      </w:rPr>
      <w:t>RFQ-202</w:t>
    </w:r>
    <w:r>
      <w:rPr>
        <w:rStyle w:val="PageNumber"/>
        <w:rFonts w:cs="Arial"/>
        <w:b/>
        <w:bCs/>
      </w:rPr>
      <w:t>5</w:t>
    </w:r>
    <w:r w:rsidRPr="00457185">
      <w:rPr>
        <w:rStyle w:val="PageNumber"/>
        <w:rFonts w:cs="Arial"/>
        <w:b/>
        <w:bCs/>
      </w:rPr>
      <w:t>-</w:t>
    </w:r>
    <w:r w:rsidRPr="00157644">
      <w:rPr>
        <w:rStyle w:val="PageNumber"/>
        <w:rFonts w:cs="Arial"/>
        <w:b/>
        <w:bCs/>
        <w:highlight w:val="yellow"/>
      </w:rPr>
      <w:t>XXX</w:t>
    </w:r>
    <w:r>
      <w:rPr>
        <w:rFonts w:cs="Arial"/>
        <w:b/>
        <w:szCs w:val="20"/>
      </w:rPr>
      <w:tab/>
    </w:r>
    <w:r>
      <w:rPr>
        <w:rFonts w:cs="Arial"/>
        <w:b/>
        <w:szCs w:val="20"/>
      </w:rPr>
      <w:tab/>
    </w:r>
  </w:p>
  <w:p w14:paraId="2922D3CA" w14:textId="77777777" w:rsidR="002D352F" w:rsidRPr="002D352F" w:rsidRDefault="002D352F" w:rsidP="002D3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5FAE"/>
    <w:multiLevelType w:val="hybridMultilevel"/>
    <w:tmpl w:val="BEEE3B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5703B"/>
    <w:multiLevelType w:val="multilevel"/>
    <w:tmpl w:val="8A289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81932"/>
    <w:multiLevelType w:val="singleLevel"/>
    <w:tmpl w:val="D91E1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3" w15:restartNumberingAfterBreak="0">
    <w:nsid w:val="1AAB3FE2"/>
    <w:multiLevelType w:val="hybridMultilevel"/>
    <w:tmpl w:val="1ED673F0"/>
    <w:lvl w:ilvl="0" w:tplc="0F0EE6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F7A9F"/>
    <w:multiLevelType w:val="hybridMultilevel"/>
    <w:tmpl w:val="DC729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340A3"/>
    <w:multiLevelType w:val="multilevel"/>
    <w:tmpl w:val="2072239A"/>
    <w:lvl w:ilvl="0">
      <w:start w:val="1"/>
      <w:numFmt w:val="decimal"/>
      <w:pStyle w:val="bu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ul2"/>
      <w:lvlText w:val="%1.%2."/>
      <w:lvlJc w:val="left"/>
      <w:pPr>
        <w:ind w:left="792" w:hanging="432"/>
      </w:pPr>
      <w:rPr>
        <w:rFonts w:hint="default"/>
        <w:b w:val="0"/>
        <w:sz w:val="18"/>
      </w:rPr>
    </w:lvl>
    <w:lvl w:ilvl="2">
      <w:start w:val="1"/>
      <w:numFmt w:val="decimal"/>
      <w:pStyle w:val="bul3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pStyle w:val="bul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E4230E"/>
    <w:multiLevelType w:val="multilevel"/>
    <w:tmpl w:val="048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8363B"/>
    <w:multiLevelType w:val="hybridMultilevel"/>
    <w:tmpl w:val="57FA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956FC"/>
    <w:multiLevelType w:val="singleLevel"/>
    <w:tmpl w:val="985ECD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9" w15:restartNumberingAfterBreak="0">
    <w:nsid w:val="48A06AFD"/>
    <w:multiLevelType w:val="multilevel"/>
    <w:tmpl w:val="86D8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993156"/>
    <w:multiLevelType w:val="multilevel"/>
    <w:tmpl w:val="FDDE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652623">
    <w:abstractNumId w:val="2"/>
  </w:num>
  <w:num w:numId="2" w16cid:durableId="616639089">
    <w:abstractNumId w:val="8"/>
  </w:num>
  <w:num w:numId="3" w16cid:durableId="1789666143">
    <w:abstractNumId w:val="7"/>
  </w:num>
  <w:num w:numId="4" w16cid:durableId="425662826">
    <w:abstractNumId w:val="4"/>
  </w:num>
  <w:num w:numId="5" w16cid:durableId="591427960">
    <w:abstractNumId w:val="1"/>
  </w:num>
  <w:num w:numId="6" w16cid:durableId="2140225671">
    <w:abstractNumId w:val="10"/>
  </w:num>
  <w:num w:numId="7" w16cid:durableId="1982348406">
    <w:abstractNumId w:val="9"/>
  </w:num>
  <w:num w:numId="8" w16cid:durableId="1004209301">
    <w:abstractNumId w:val="6"/>
  </w:num>
  <w:num w:numId="9" w16cid:durableId="326053880">
    <w:abstractNumId w:val="5"/>
  </w:num>
  <w:num w:numId="10" w16cid:durableId="1801920178">
    <w:abstractNumId w:val="0"/>
  </w:num>
  <w:num w:numId="11" w16cid:durableId="25121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C88"/>
    <w:rsid w:val="00001A3C"/>
    <w:rsid w:val="0002340E"/>
    <w:rsid w:val="00087A95"/>
    <w:rsid w:val="00090F4D"/>
    <w:rsid w:val="000A1528"/>
    <w:rsid w:val="000A586D"/>
    <w:rsid w:val="00126EA2"/>
    <w:rsid w:val="00132DC6"/>
    <w:rsid w:val="00150A4C"/>
    <w:rsid w:val="00157644"/>
    <w:rsid w:val="00163694"/>
    <w:rsid w:val="00175BAD"/>
    <w:rsid w:val="00183D4A"/>
    <w:rsid w:val="001B2956"/>
    <w:rsid w:val="001C4A40"/>
    <w:rsid w:val="001E76F8"/>
    <w:rsid w:val="00210BD3"/>
    <w:rsid w:val="002234B6"/>
    <w:rsid w:val="002649E9"/>
    <w:rsid w:val="002709FE"/>
    <w:rsid w:val="0027503A"/>
    <w:rsid w:val="002D352F"/>
    <w:rsid w:val="002D36E5"/>
    <w:rsid w:val="002D3876"/>
    <w:rsid w:val="002E57F6"/>
    <w:rsid w:val="002F7715"/>
    <w:rsid w:val="00323ABF"/>
    <w:rsid w:val="003335E9"/>
    <w:rsid w:val="00334697"/>
    <w:rsid w:val="00335222"/>
    <w:rsid w:val="00353BDA"/>
    <w:rsid w:val="00375FE2"/>
    <w:rsid w:val="0038201E"/>
    <w:rsid w:val="00390455"/>
    <w:rsid w:val="00392689"/>
    <w:rsid w:val="003B1779"/>
    <w:rsid w:val="003B4EE6"/>
    <w:rsid w:val="003C2C8E"/>
    <w:rsid w:val="003E5349"/>
    <w:rsid w:val="003F5F6E"/>
    <w:rsid w:val="00436255"/>
    <w:rsid w:val="00474C4A"/>
    <w:rsid w:val="00481122"/>
    <w:rsid w:val="004951B0"/>
    <w:rsid w:val="0049720C"/>
    <w:rsid w:val="004B01AB"/>
    <w:rsid w:val="004B0F5C"/>
    <w:rsid w:val="004B512C"/>
    <w:rsid w:val="004D16D0"/>
    <w:rsid w:val="004E01EE"/>
    <w:rsid w:val="00561A75"/>
    <w:rsid w:val="00564EF1"/>
    <w:rsid w:val="0056639E"/>
    <w:rsid w:val="005B2BA3"/>
    <w:rsid w:val="005C09E0"/>
    <w:rsid w:val="005F5A4C"/>
    <w:rsid w:val="006005D4"/>
    <w:rsid w:val="00625ADF"/>
    <w:rsid w:val="00647F77"/>
    <w:rsid w:val="006731C2"/>
    <w:rsid w:val="006779F6"/>
    <w:rsid w:val="006827EA"/>
    <w:rsid w:val="006C3D24"/>
    <w:rsid w:val="00701917"/>
    <w:rsid w:val="007469F2"/>
    <w:rsid w:val="00746C75"/>
    <w:rsid w:val="00765C10"/>
    <w:rsid w:val="00771FD1"/>
    <w:rsid w:val="00773121"/>
    <w:rsid w:val="0077627F"/>
    <w:rsid w:val="00782399"/>
    <w:rsid w:val="00784860"/>
    <w:rsid w:val="00793D0E"/>
    <w:rsid w:val="007A0940"/>
    <w:rsid w:val="007A4815"/>
    <w:rsid w:val="007C3059"/>
    <w:rsid w:val="007F7F2E"/>
    <w:rsid w:val="00800EF3"/>
    <w:rsid w:val="00811B82"/>
    <w:rsid w:val="00821D41"/>
    <w:rsid w:val="00833309"/>
    <w:rsid w:val="00835910"/>
    <w:rsid w:val="00866398"/>
    <w:rsid w:val="00876A7F"/>
    <w:rsid w:val="0088471B"/>
    <w:rsid w:val="008B541C"/>
    <w:rsid w:val="008C4D15"/>
    <w:rsid w:val="008D140E"/>
    <w:rsid w:val="009432FF"/>
    <w:rsid w:val="0095537D"/>
    <w:rsid w:val="00996660"/>
    <w:rsid w:val="00996C0A"/>
    <w:rsid w:val="009B48EF"/>
    <w:rsid w:val="009E1D33"/>
    <w:rsid w:val="009E67AE"/>
    <w:rsid w:val="009E76DF"/>
    <w:rsid w:val="00A045DB"/>
    <w:rsid w:val="00A35ACF"/>
    <w:rsid w:val="00A57002"/>
    <w:rsid w:val="00A60C49"/>
    <w:rsid w:val="00A74201"/>
    <w:rsid w:val="00A825BA"/>
    <w:rsid w:val="00A86650"/>
    <w:rsid w:val="00A95F7E"/>
    <w:rsid w:val="00AB7459"/>
    <w:rsid w:val="00B11615"/>
    <w:rsid w:val="00B33BD1"/>
    <w:rsid w:val="00B431AC"/>
    <w:rsid w:val="00B61A3F"/>
    <w:rsid w:val="00B9401A"/>
    <w:rsid w:val="00B97260"/>
    <w:rsid w:val="00B97420"/>
    <w:rsid w:val="00BA4E18"/>
    <w:rsid w:val="00BC4786"/>
    <w:rsid w:val="00BD1C88"/>
    <w:rsid w:val="00BF0C84"/>
    <w:rsid w:val="00C072DA"/>
    <w:rsid w:val="00C15EEC"/>
    <w:rsid w:val="00C22E79"/>
    <w:rsid w:val="00C90469"/>
    <w:rsid w:val="00CA1BA3"/>
    <w:rsid w:val="00CC1FB1"/>
    <w:rsid w:val="00CC6959"/>
    <w:rsid w:val="00CE781D"/>
    <w:rsid w:val="00D223E8"/>
    <w:rsid w:val="00D25689"/>
    <w:rsid w:val="00D342C9"/>
    <w:rsid w:val="00D41855"/>
    <w:rsid w:val="00DA35C4"/>
    <w:rsid w:val="00DF53C7"/>
    <w:rsid w:val="00E01443"/>
    <w:rsid w:val="00E0445F"/>
    <w:rsid w:val="00E25007"/>
    <w:rsid w:val="00E65203"/>
    <w:rsid w:val="00EB646C"/>
    <w:rsid w:val="00EB663B"/>
    <w:rsid w:val="00ED1819"/>
    <w:rsid w:val="00ED4E18"/>
    <w:rsid w:val="00EF2E2D"/>
    <w:rsid w:val="00F14099"/>
    <w:rsid w:val="00F90A7F"/>
    <w:rsid w:val="00F922BE"/>
    <w:rsid w:val="00FA7BC4"/>
    <w:rsid w:val="00FD7FDF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CF328"/>
  <w15:docId w15:val="{5532E0DC-0EF8-4BE9-93D6-801C9189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309"/>
    <w:pPr>
      <w:spacing w:before="60" w:after="6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BD1C88"/>
    <w:pPr>
      <w:keepNext/>
      <w:spacing w:before="240"/>
      <w:outlineLvl w:val="0"/>
    </w:pPr>
    <w:rPr>
      <w:rFonts w:eastAsia="Times New Roman" w:cs="Times New Roman"/>
      <w:b/>
      <w:kern w:val="28"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F14099"/>
    <w:pPr>
      <w:keepNext/>
      <w:spacing w:before="120" w:after="240"/>
      <w:outlineLvl w:val="1"/>
    </w:pPr>
    <w:rPr>
      <w:rFonts w:eastAsia="Times New Roman" w:cs="Times New Roman"/>
      <w:b/>
      <w:i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8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045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390455"/>
  </w:style>
  <w:style w:type="paragraph" w:styleId="Footer">
    <w:name w:val="footer"/>
    <w:basedOn w:val="Normal"/>
    <w:link w:val="FooterChar"/>
    <w:uiPriority w:val="99"/>
    <w:unhideWhenUsed/>
    <w:rsid w:val="00BA4E18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A4E18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4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4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D1C88"/>
    <w:rPr>
      <w:rFonts w:ascii="Arial" w:eastAsia="Times New Roman" w:hAnsi="Arial" w:cs="Times New Roman"/>
      <w:b/>
      <w:kern w:val="28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4099"/>
    <w:rPr>
      <w:rFonts w:ascii="Arial" w:eastAsia="Times New Roman" w:hAnsi="Arial" w:cs="Times New Roman"/>
      <w:b/>
      <w:i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BD1C88"/>
    <w:pPr>
      <w:spacing w:after="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D1C88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33309"/>
    <w:pPr>
      <w:ind w:left="720"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BF0C8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D18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ageNumber">
    <w:name w:val="page number"/>
    <w:basedOn w:val="DefaultParagraphFont"/>
    <w:semiHidden/>
    <w:rsid w:val="002D352F"/>
  </w:style>
  <w:style w:type="character" w:customStyle="1" w:styleId="ListParagraphChar">
    <w:name w:val="List Paragraph Char"/>
    <w:link w:val="ListParagraph"/>
    <w:uiPriority w:val="34"/>
    <w:rsid w:val="002D352F"/>
    <w:rPr>
      <w:rFonts w:ascii="Arial" w:eastAsia="Times New Roman" w:hAnsi="Arial" w:cs="Times New Roman"/>
      <w:sz w:val="20"/>
      <w:szCs w:val="20"/>
    </w:rPr>
  </w:style>
  <w:style w:type="paragraph" w:customStyle="1" w:styleId="bul2">
    <w:name w:val="bul 2"/>
    <w:basedOn w:val="bul1"/>
    <w:link w:val="bul2Char"/>
    <w:qFormat/>
    <w:rsid w:val="002D352F"/>
    <w:pPr>
      <w:numPr>
        <w:ilvl w:val="1"/>
      </w:numPr>
      <w:ind w:left="1276" w:hanging="715"/>
    </w:pPr>
    <w:rPr>
      <w:b w:val="0"/>
      <w:lang w:val="en-US"/>
    </w:rPr>
  </w:style>
  <w:style w:type="character" w:customStyle="1" w:styleId="bul2Char">
    <w:name w:val="bul 2 Char"/>
    <w:link w:val="bul2"/>
    <w:rsid w:val="002D352F"/>
    <w:rPr>
      <w:rFonts w:ascii="Arial" w:eastAsia="Times New Roman" w:hAnsi="Arial" w:cs="Arial"/>
      <w:bCs/>
    </w:rPr>
  </w:style>
  <w:style w:type="paragraph" w:customStyle="1" w:styleId="bul1">
    <w:name w:val="bul 1"/>
    <w:basedOn w:val="Normal"/>
    <w:qFormat/>
    <w:rsid w:val="002D352F"/>
    <w:pPr>
      <w:numPr>
        <w:numId w:val="9"/>
      </w:numPr>
      <w:spacing w:before="0" w:after="0"/>
      <w:ind w:left="567" w:hanging="567"/>
      <w:jc w:val="both"/>
      <w:outlineLvl w:val="0"/>
    </w:pPr>
    <w:rPr>
      <w:rFonts w:eastAsia="Times New Roman" w:cs="Arial"/>
      <w:b/>
      <w:bCs/>
      <w:sz w:val="22"/>
      <w:lang w:val="en-GB"/>
    </w:rPr>
  </w:style>
  <w:style w:type="paragraph" w:customStyle="1" w:styleId="bul3">
    <w:name w:val="bul 3"/>
    <w:basedOn w:val="bul2"/>
    <w:qFormat/>
    <w:rsid w:val="002D352F"/>
    <w:pPr>
      <w:numPr>
        <w:ilvl w:val="2"/>
      </w:numPr>
      <w:ind w:left="2127" w:hanging="851"/>
    </w:pPr>
    <w:rPr>
      <w:rFonts w:eastAsia="SimSun"/>
      <w:sz w:val="20"/>
    </w:rPr>
  </w:style>
  <w:style w:type="paragraph" w:customStyle="1" w:styleId="bul4">
    <w:name w:val="bul 4"/>
    <w:basedOn w:val="bul3"/>
    <w:qFormat/>
    <w:rsid w:val="002D352F"/>
    <w:pPr>
      <w:numPr>
        <w:ilvl w:val="3"/>
      </w:numPr>
      <w:tabs>
        <w:tab w:val="num" w:pos="360"/>
      </w:tabs>
      <w:ind w:left="3119" w:hanging="992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1248B-A63A-4285-B194-2A7AE625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Benard Christian</dc:creator>
  <cp:lastModifiedBy>Md Khairul Anwar Hj Bakar</cp:lastModifiedBy>
  <cp:revision>7</cp:revision>
  <cp:lastPrinted>2025-06-06T06:48:00Z</cp:lastPrinted>
  <dcterms:created xsi:type="dcterms:W3CDTF">2025-10-25T03:34:00Z</dcterms:created>
  <dcterms:modified xsi:type="dcterms:W3CDTF">2025-11-18T03:27:00Z</dcterms:modified>
</cp:coreProperties>
</file>